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E83A0">
      <w:pPr>
        <w:spacing w:line="560" w:lineRule="exact"/>
        <w:rPr>
          <w:rFonts w:hint="eastAsia" w:ascii="黑体" w:hAnsi="黑体" w:eastAsia="黑体" w:cs="黑体"/>
          <w:szCs w:val="32"/>
        </w:rPr>
      </w:pPr>
      <w:r>
        <w:rPr>
          <w:rFonts w:hint="eastAsia" w:ascii="黑体" w:hAnsi="黑体" w:eastAsia="黑体" w:cs="黑体"/>
          <w:szCs w:val="32"/>
        </w:rPr>
        <w:t>附件1-1</w:t>
      </w:r>
    </w:p>
    <w:p w14:paraId="01A03496"/>
    <w:p w14:paraId="4E2D788C"/>
    <w:p w14:paraId="5A8753FF"/>
    <w:p w14:paraId="634D46E2"/>
    <w:p w14:paraId="0B1D0629"/>
    <w:p w14:paraId="72F0FBD4"/>
    <w:p w14:paraId="3CFD97CF"/>
    <w:p w14:paraId="2FAF3DE8"/>
    <w:p w14:paraId="48589B53">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p>
    <w:p w14:paraId="4C35C527">
      <w:pPr>
        <w:spacing w:line="560" w:lineRule="exact"/>
        <w:jc w:val="center"/>
        <w:rPr>
          <w:rFonts w:ascii="TimesNewRoman" w:hAnsi="TimesNewRoman" w:eastAsia="华文中宋" w:cs="TimesNewRoman"/>
          <w:b/>
          <w:sz w:val="44"/>
          <w:szCs w:val="44"/>
        </w:rPr>
      </w:pPr>
    </w:p>
    <w:p w14:paraId="71273F63">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商贸市场建设和物流业发展服务中心</w:t>
      </w:r>
    </w:p>
    <w:p w14:paraId="74EF375C">
      <w:pPr>
        <w:spacing w:line="560" w:lineRule="exact"/>
        <w:jc w:val="center"/>
        <w:rPr>
          <w:rFonts w:ascii="TimesNewRoman" w:hAnsi="TimesNewRoman" w:eastAsia="华文中宋" w:cs="TimesNewRoman"/>
          <w:b/>
          <w:sz w:val="44"/>
          <w:szCs w:val="44"/>
        </w:rPr>
      </w:pPr>
    </w:p>
    <w:p w14:paraId="01B7B362">
      <w:pPr>
        <w:spacing w:line="560" w:lineRule="exact"/>
        <w:jc w:val="center"/>
        <w:rPr>
          <w:rFonts w:ascii="TimesNewRoman" w:hAnsi="TimesNewRoman" w:eastAsia="华文中宋" w:cs="TimesNewRoman"/>
          <w:b/>
          <w:sz w:val="44"/>
          <w:szCs w:val="44"/>
        </w:rPr>
      </w:pPr>
      <w:r>
        <w:rPr>
          <w:rFonts w:hint="eastAsia" w:ascii="华文中宋" w:hAnsi="华文中宋" w:eastAsia="华文中宋" w:cs="华文中宋"/>
          <w:b/>
          <w:sz w:val="44"/>
          <w:szCs w:val="44"/>
        </w:rPr>
        <w:t>202</w:t>
      </w:r>
      <w:r>
        <w:rPr>
          <w:rFonts w:hint="eastAsia" w:ascii="华文中宋" w:hAnsi="华文中宋" w:eastAsia="华文中宋" w:cs="华文中宋"/>
          <w:b/>
          <w:sz w:val="44"/>
          <w:szCs w:val="44"/>
          <w:lang w:val="en-US" w:eastAsia="zh-CN"/>
        </w:rPr>
        <w:t>4</w:t>
      </w:r>
      <w:r>
        <w:rPr>
          <w:rFonts w:hint="eastAsia" w:ascii="TimesNewRoman" w:hAnsi="TimesNewRoman" w:eastAsia="华文中宋" w:cs="TimesNewRoman"/>
          <w:b/>
          <w:sz w:val="44"/>
          <w:szCs w:val="44"/>
        </w:rPr>
        <w:t>年单位预算</w:t>
      </w:r>
    </w:p>
    <w:p w14:paraId="6ADBD086"/>
    <w:p w14:paraId="39A8E697"/>
    <w:p w14:paraId="08B3385D"/>
    <w:p w14:paraId="172FC39E"/>
    <w:p w14:paraId="429A7767"/>
    <w:p w14:paraId="4BB264D3"/>
    <w:p w14:paraId="7FDC1C38"/>
    <w:p w14:paraId="434DC513"/>
    <w:p w14:paraId="44DCB613"/>
    <w:p w14:paraId="484D9412"/>
    <w:p w14:paraId="3541DDDA"/>
    <w:p w14:paraId="7CFCC8AF"/>
    <w:p w14:paraId="05F5F4CC"/>
    <w:p w14:paraId="4FB57C39"/>
    <w:p w14:paraId="2B62C846"/>
    <w:p w14:paraId="0E99FDED"/>
    <w:p w14:paraId="6F2DCFAC"/>
    <w:p w14:paraId="74617C00"/>
    <w:p w14:paraId="780B41FE">
      <w:pPr>
        <w:pStyle w:val="8"/>
        <w:adjustRightInd w:val="0"/>
        <w:snapToGrid w:val="0"/>
        <w:spacing w:line="560" w:lineRule="exact"/>
        <w:jc w:val="center"/>
        <w:rPr>
          <w:rFonts w:ascii="TimesNewRoman" w:hAnsi="TimesNewRoman" w:eastAsia="黑体" w:cs="TimesNewRoman"/>
          <w:bCs/>
          <w:sz w:val="44"/>
          <w:szCs w:val="44"/>
        </w:rPr>
      </w:pPr>
    </w:p>
    <w:p w14:paraId="361649C5">
      <w:pPr>
        <w:pStyle w:val="8"/>
        <w:adjustRightInd w:val="0"/>
        <w:snapToGrid w:val="0"/>
        <w:spacing w:line="560" w:lineRule="exact"/>
        <w:jc w:val="center"/>
        <w:rPr>
          <w:rFonts w:ascii="TimesNewRoman" w:hAnsi="TimesNewRoman" w:eastAsia="黑体" w:cs="TimesNewRoman"/>
          <w:bCs/>
          <w:sz w:val="44"/>
          <w:szCs w:val="44"/>
        </w:rPr>
      </w:pPr>
      <w:r>
        <w:rPr>
          <w:rFonts w:hint="eastAsia" w:ascii="华文中宋" w:hAnsi="华文中宋" w:eastAsia="华文中宋" w:cs="华文中宋"/>
          <w:b/>
          <w:kern w:val="2"/>
          <w:sz w:val="44"/>
          <w:szCs w:val="44"/>
          <w:lang w:val="en-US" w:eastAsia="zh-CN" w:bidi="ar-SA"/>
        </w:rPr>
        <w:t>2024</w:t>
      </w:r>
      <w:r>
        <w:rPr>
          <w:rFonts w:hint="eastAsia" w:ascii="TimesNewRoman" w:hAnsi="TimesNewRoman" w:eastAsia="黑体" w:cs="TimesNewRoman"/>
          <w:bCs/>
          <w:sz w:val="44"/>
          <w:szCs w:val="44"/>
        </w:rPr>
        <w:t>年</w:t>
      </w:r>
      <w:r>
        <w:rPr>
          <w:rFonts w:hint="eastAsia" w:ascii="华文中宋" w:hAnsi="华文中宋" w:eastAsia="华文中宋" w:cs="华文中宋"/>
          <w:bCs/>
          <w:sz w:val="44"/>
          <w:szCs w:val="44"/>
        </w:rPr>
        <w:t>2</w:t>
      </w:r>
      <w:r>
        <w:rPr>
          <w:rFonts w:hint="eastAsia" w:ascii="TimesNewRoman" w:hAnsi="TimesNewRoman" w:eastAsia="黑体" w:cs="TimesNewRoman"/>
          <w:bCs/>
          <w:sz w:val="44"/>
          <w:szCs w:val="44"/>
        </w:rPr>
        <w:t>月</w:t>
      </w:r>
    </w:p>
    <w:p w14:paraId="6A8F1ABD"/>
    <w:p w14:paraId="55E23E6B"/>
    <w:p w14:paraId="598E7BBD">
      <w:pPr>
        <w:pStyle w:val="8"/>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164AAF5D"/>
    <w:p w14:paraId="64B0146E">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部门（单位）概况</w:t>
      </w:r>
    </w:p>
    <w:p w14:paraId="586564E9">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1、主要职责</w:t>
      </w:r>
    </w:p>
    <w:p w14:paraId="603024D4">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2、部门（单位）预算构成</w:t>
      </w:r>
    </w:p>
    <w:p w14:paraId="344841A8">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 、</w:t>
      </w:r>
      <w:r>
        <w:rPr>
          <w:rFonts w:hint="eastAsia" w:ascii="TimesNewRoman" w:hAnsi="TimesNewRoman" w:eastAsia="仿宋_GB2312" w:cs="TimesNewRoman"/>
          <w:bCs/>
          <w:sz w:val="32"/>
          <w:szCs w:val="32"/>
        </w:rPr>
        <w:t>2024</w:t>
      </w:r>
      <w:r>
        <w:rPr>
          <w:rFonts w:hint="eastAsia" w:ascii="仿宋_GB2312" w:hAnsi="仿宋_GB2312" w:eastAsia="仿宋_GB2312" w:cs="仿宋_GB2312"/>
          <w:bCs/>
          <w:sz w:val="32"/>
          <w:szCs w:val="32"/>
        </w:rPr>
        <w:t>年度主要工作任务</w:t>
      </w:r>
    </w:p>
    <w:p w14:paraId="173910AD">
      <w:pPr>
        <w:pStyle w:val="8"/>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第二部分 2024年部门（单位）预算表</w:t>
      </w:r>
    </w:p>
    <w:p w14:paraId="18942BB5">
      <w:pPr>
        <w:pStyle w:val="8"/>
        <w:adjustRightInd w:val="0"/>
        <w:snapToGrid w:val="0"/>
        <w:spacing w:line="400" w:lineRule="exact"/>
        <w:ind w:firstLine="800" w:firstLineChars="250"/>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1、淮北市商贸市场建设和物流业发展服务中心2024年收支总表</w:t>
      </w:r>
    </w:p>
    <w:p w14:paraId="2D11FE38">
      <w:pPr>
        <w:pStyle w:val="8"/>
        <w:adjustRightInd w:val="0"/>
        <w:snapToGrid w:val="0"/>
        <w:spacing w:line="400" w:lineRule="exact"/>
        <w:ind w:firstLine="800" w:firstLineChars="250"/>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2、淮北市商贸市场建设和物流业发展服务中心2024年收入总表</w:t>
      </w:r>
    </w:p>
    <w:p w14:paraId="5D99E4BA">
      <w:pPr>
        <w:pStyle w:val="8"/>
        <w:adjustRightInd w:val="0"/>
        <w:snapToGrid w:val="0"/>
        <w:spacing w:line="400" w:lineRule="exact"/>
        <w:ind w:firstLine="800" w:firstLineChars="250"/>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3、淮北市商贸市场建设和物流业发展服务中心2024年支出总表</w:t>
      </w:r>
    </w:p>
    <w:p w14:paraId="087D93CA">
      <w:pPr>
        <w:pStyle w:val="8"/>
        <w:adjustRightInd w:val="0"/>
        <w:snapToGrid w:val="0"/>
        <w:spacing w:line="400" w:lineRule="exact"/>
        <w:ind w:firstLine="800" w:firstLineChars="250"/>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4、淮北市商贸市场建设和物流业发展服务中心2024年财政拨款收支总表</w:t>
      </w:r>
    </w:p>
    <w:p w14:paraId="7C7D9A33">
      <w:pPr>
        <w:pStyle w:val="8"/>
        <w:adjustRightInd w:val="0"/>
        <w:snapToGrid w:val="0"/>
        <w:spacing w:line="400" w:lineRule="exact"/>
        <w:ind w:firstLine="800" w:firstLineChars="250"/>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5、淮北市商贸市场建设和物流业发展服务中心2024年一般公共预算支出表</w:t>
      </w:r>
    </w:p>
    <w:p w14:paraId="4E0AFDD4">
      <w:pPr>
        <w:pStyle w:val="8"/>
        <w:adjustRightInd w:val="0"/>
        <w:snapToGrid w:val="0"/>
        <w:spacing w:line="400" w:lineRule="exact"/>
        <w:ind w:firstLine="800" w:firstLineChars="250"/>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6、淮北市商贸市场建设和物流业发展服务中心2024年一般公共预算基本支出表</w:t>
      </w:r>
    </w:p>
    <w:p w14:paraId="11F3D4EB">
      <w:pPr>
        <w:pStyle w:val="8"/>
        <w:adjustRightInd w:val="0"/>
        <w:snapToGrid w:val="0"/>
        <w:spacing w:line="400" w:lineRule="exact"/>
        <w:ind w:firstLine="800" w:firstLineChars="250"/>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7、淮北市商贸市场建设和物流业发展服务中心2024年政府性基金预算支出表</w:t>
      </w:r>
    </w:p>
    <w:p w14:paraId="69E5DA5D">
      <w:pPr>
        <w:pStyle w:val="8"/>
        <w:adjustRightInd w:val="0"/>
        <w:snapToGrid w:val="0"/>
        <w:spacing w:line="400" w:lineRule="exact"/>
        <w:ind w:firstLine="800" w:firstLineChars="250"/>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8、淮北市商贸市场建设和物流业发展服务中心2024年国有资本经营预算支出表</w:t>
      </w:r>
    </w:p>
    <w:p w14:paraId="0DF73781">
      <w:pPr>
        <w:pStyle w:val="8"/>
        <w:adjustRightInd w:val="0"/>
        <w:snapToGrid w:val="0"/>
        <w:spacing w:line="400" w:lineRule="exact"/>
        <w:ind w:firstLine="800" w:firstLineChars="250"/>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9、淮北市商贸市场建设和物流业发展服务中心2024年项目支出表</w:t>
      </w:r>
    </w:p>
    <w:p w14:paraId="6781C05D">
      <w:pPr>
        <w:pStyle w:val="8"/>
        <w:adjustRightInd w:val="0"/>
        <w:snapToGrid w:val="0"/>
        <w:spacing w:line="400" w:lineRule="exact"/>
        <w:ind w:firstLine="800" w:firstLineChars="250"/>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10、淮北市商贸市场建设和物流业发展服务中心2024年政府采购支出表</w:t>
      </w:r>
    </w:p>
    <w:p w14:paraId="4F8AA289">
      <w:pPr>
        <w:pStyle w:val="8"/>
        <w:adjustRightInd w:val="0"/>
        <w:snapToGrid w:val="0"/>
        <w:spacing w:line="400" w:lineRule="exact"/>
        <w:ind w:firstLine="800" w:firstLineChars="250"/>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11、淮北市商贸市场建设和物流业发展服务中心2024年政府购买服务支出表</w:t>
      </w:r>
    </w:p>
    <w:p w14:paraId="16EB67BC">
      <w:pPr>
        <w:pStyle w:val="8"/>
        <w:adjustRightInd w:val="0"/>
        <w:snapToGrid w:val="0"/>
        <w:spacing w:line="400" w:lineRule="exact"/>
        <w:ind w:firstLine="800" w:firstLineChars="250"/>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val="en-US" w:eastAsia="zh-CN"/>
        </w:rPr>
        <w:t>12、</w:t>
      </w:r>
      <w:r>
        <w:rPr>
          <w:rFonts w:hint="eastAsia" w:ascii="TimesNewRoman" w:hAnsi="TimesNewRoman" w:eastAsia="仿宋_GB2312" w:cs="TimesNewRoman"/>
          <w:bCs/>
          <w:sz w:val="32"/>
          <w:szCs w:val="32"/>
          <w:lang w:eastAsia="zh-CN"/>
        </w:rPr>
        <w:t>淮北市商贸市场建设和物流业发展服务中心2024年通用资产配置支出表</w:t>
      </w:r>
    </w:p>
    <w:p w14:paraId="6195428E">
      <w:pPr>
        <w:pStyle w:val="8"/>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第三部分 </w:t>
      </w:r>
      <w:r>
        <w:rPr>
          <w:rFonts w:hint="eastAsia" w:ascii="TimesNewRoman" w:hAnsi="TimesNewRoman" w:eastAsia="仿宋_GB2312" w:cs="TimesNewRoman"/>
          <w:b/>
          <w:sz w:val="32"/>
          <w:szCs w:val="32"/>
          <w:lang w:val="en-US" w:eastAsia="zh-CN"/>
        </w:rPr>
        <w:t>2024</w:t>
      </w:r>
      <w:r>
        <w:rPr>
          <w:rFonts w:hint="eastAsia" w:ascii="TimesNewRoman" w:hAnsi="TimesNewRoman" w:eastAsia="仿宋_GB2312" w:cs="TimesNewRoman"/>
          <w:b/>
          <w:sz w:val="32"/>
          <w:szCs w:val="32"/>
        </w:rPr>
        <w:t>年部门（单位）预算情况说明</w:t>
      </w:r>
    </w:p>
    <w:p w14:paraId="47AC9C7B">
      <w:pPr>
        <w:pStyle w:val="8"/>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lang w:val="en-US" w:eastAsia="zh-CN"/>
        </w:rPr>
        <w:t>1、</w:t>
      </w:r>
      <w:r>
        <w:rPr>
          <w:rFonts w:hint="eastAsia" w:ascii="TimesNewRoman" w:hAnsi="TimesNewRoman" w:eastAsia="仿宋_GB2312" w:cs="TimesNewRoman"/>
          <w:bCs/>
          <w:sz w:val="32"/>
          <w:szCs w:val="32"/>
        </w:rPr>
        <w:t>关于</w:t>
      </w:r>
      <w:r>
        <w:rPr>
          <w:rFonts w:hint="eastAsia" w:ascii="TimesNewRoman" w:hAnsi="TimesNewRoman" w:eastAsia="仿宋_GB2312" w:cs="TimesNewRoman"/>
          <w:bCs/>
          <w:sz w:val="32"/>
          <w:szCs w:val="32"/>
          <w:lang w:val="en-US" w:eastAsia="zh-CN"/>
        </w:rPr>
        <w:t>2024</w:t>
      </w:r>
      <w:r>
        <w:rPr>
          <w:rFonts w:hint="eastAsia" w:ascii="TimesNewRoman" w:hAnsi="TimesNewRoman" w:eastAsia="仿宋_GB2312" w:cs="TimesNewRoman"/>
          <w:bCs/>
          <w:sz w:val="32"/>
          <w:szCs w:val="32"/>
        </w:rPr>
        <w:t>年收支总表的说明</w:t>
      </w:r>
    </w:p>
    <w:p w14:paraId="639CB4F2">
      <w:pPr>
        <w:pStyle w:val="8"/>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lang w:val="en-US" w:eastAsia="zh-CN"/>
        </w:rPr>
        <w:t>2</w:t>
      </w:r>
      <w:r>
        <w:rPr>
          <w:rFonts w:hint="eastAsia" w:ascii="TimesNewRoman" w:hAnsi="TimesNewRoman" w:eastAsia="仿宋_GB2312" w:cs="TimesNewRoman"/>
          <w:bCs/>
          <w:sz w:val="32"/>
          <w:szCs w:val="32"/>
        </w:rPr>
        <w:t>、关于</w:t>
      </w:r>
      <w:r>
        <w:rPr>
          <w:rFonts w:hint="eastAsia" w:ascii="TimesNewRoman" w:hAnsi="TimesNewRoman" w:eastAsia="仿宋_GB2312" w:cs="TimesNewRoman"/>
          <w:bCs/>
          <w:sz w:val="32"/>
          <w:szCs w:val="32"/>
          <w:lang w:val="en-US" w:eastAsia="zh-CN"/>
        </w:rPr>
        <w:t>2024</w:t>
      </w:r>
      <w:r>
        <w:rPr>
          <w:rFonts w:hint="eastAsia" w:ascii="TimesNewRoman" w:hAnsi="TimesNewRoman" w:eastAsia="仿宋_GB2312" w:cs="TimesNewRoman"/>
          <w:bCs/>
          <w:sz w:val="32"/>
          <w:szCs w:val="32"/>
        </w:rPr>
        <w:t>年收入总表的说明</w:t>
      </w:r>
    </w:p>
    <w:p w14:paraId="59076170">
      <w:pPr>
        <w:pStyle w:val="8"/>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3、关于</w:t>
      </w:r>
      <w:r>
        <w:rPr>
          <w:rFonts w:hint="eastAsia" w:ascii="TimesNewRoman" w:hAnsi="TimesNewRoman" w:eastAsia="仿宋_GB2312" w:cs="TimesNewRoman"/>
          <w:bCs/>
          <w:sz w:val="32"/>
          <w:szCs w:val="32"/>
          <w:lang w:val="en-US" w:eastAsia="zh-CN"/>
        </w:rPr>
        <w:t>2024</w:t>
      </w:r>
      <w:r>
        <w:rPr>
          <w:rFonts w:hint="eastAsia" w:ascii="TimesNewRoman" w:hAnsi="TimesNewRoman" w:eastAsia="仿宋_GB2312" w:cs="TimesNewRoman"/>
          <w:bCs/>
          <w:sz w:val="32"/>
          <w:szCs w:val="32"/>
        </w:rPr>
        <w:t>年支出总表的说明</w:t>
      </w:r>
    </w:p>
    <w:p w14:paraId="13F4B13E">
      <w:pPr>
        <w:pStyle w:val="8"/>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4、关于</w:t>
      </w:r>
      <w:r>
        <w:rPr>
          <w:rFonts w:hint="eastAsia" w:ascii="TimesNewRoman" w:hAnsi="TimesNewRoman" w:eastAsia="仿宋_GB2312" w:cs="TimesNewRoman"/>
          <w:bCs/>
          <w:sz w:val="32"/>
          <w:szCs w:val="32"/>
          <w:lang w:val="en-US" w:eastAsia="zh-CN"/>
        </w:rPr>
        <w:t>2024</w:t>
      </w:r>
      <w:r>
        <w:rPr>
          <w:rFonts w:hint="eastAsia" w:ascii="TimesNewRoman" w:hAnsi="TimesNewRoman" w:eastAsia="仿宋_GB2312" w:cs="TimesNewRoman"/>
          <w:bCs/>
          <w:sz w:val="32"/>
          <w:szCs w:val="32"/>
        </w:rPr>
        <w:t>年财政拨款收支总表的说明</w:t>
      </w:r>
    </w:p>
    <w:p w14:paraId="700F0A8D">
      <w:pPr>
        <w:pStyle w:val="8"/>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5、关于</w:t>
      </w:r>
      <w:r>
        <w:rPr>
          <w:rFonts w:hint="eastAsia" w:ascii="TimesNewRoman" w:hAnsi="TimesNewRoman" w:eastAsia="仿宋_GB2312" w:cs="TimesNewRoman"/>
          <w:bCs/>
          <w:sz w:val="32"/>
          <w:szCs w:val="32"/>
          <w:lang w:val="en-US" w:eastAsia="zh-CN"/>
        </w:rPr>
        <w:t>2024</w:t>
      </w:r>
      <w:r>
        <w:rPr>
          <w:rFonts w:hint="eastAsia" w:ascii="TimesNewRoman" w:hAnsi="TimesNewRoman" w:eastAsia="仿宋_GB2312" w:cs="TimesNewRoman"/>
          <w:bCs/>
          <w:sz w:val="32"/>
          <w:szCs w:val="32"/>
        </w:rPr>
        <w:t>年一般公共预算支出表的说明</w:t>
      </w:r>
    </w:p>
    <w:p w14:paraId="6C6E7442">
      <w:pPr>
        <w:pStyle w:val="8"/>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6、关于</w:t>
      </w:r>
      <w:r>
        <w:rPr>
          <w:rFonts w:hint="eastAsia" w:ascii="TimesNewRoman" w:hAnsi="TimesNewRoman" w:eastAsia="仿宋_GB2312" w:cs="TimesNewRoman"/>
          <w:bCs/>
          <w:sz w:val="32"/>
          <w:szCs w:val="32"/>
          <w:lang w:val="en-US" w:eastAsia="zh-CN"/>
        </w:rPr>
        <w:t>2024</w:t>
      </w:r>
      <w:r>
        <w:rPr>
          <w:rFonts w:hint="eastAsia" w:ascii="TimesNewRoman" w:hAnsi="TimesNewRoman" w:eastAsia="仿宋_GB2312" w:cs="TimesNewRoman"/>
          <w:bCs/>
          <w:sz w:val="32"/>
          <w:szCs w:val="32"/>
        </w:rPr>
        <w:t>年一般公共预算基本支出表的说明</w:t>
      </w:r>
    </w:p>
    <w:p w14:paraId="2032FFC7">
      <w:pPr>
        <w:pStyle w:val="8"/>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7、关于</w:t>
      </w:r>
      <w:r>
        <w:rPr>
          <w:rFonts w:hint="eastAsia" w:ascii="TimesNewRoman" w:hAnsi="TimesNewRoman" w:eastAsia="仿宋_GB2312" w:cs="TimesNewRoman"/>
          <w:bCs/>
          <w:sz w:val="32"/>
          <w:szCs w:val="32"/>
          <w:lang w:val="en-US" w:eastAsia="zh-CN"/>
        </w:rPr>
        <w:t>2024</w:t>
      </w:r>
      <w:r>
        <w:rPr>
          <w:rFonts w:hint="eastAsia" w:ascii="TimesNewRoman" w:hAnsi="TimesNewRoman" w:eastAsia="仿宋_GB2312" w:cs="TimesNewRoman"/>
          <w:bCs/>
          <w:sz w:val="32"/>
          <w:szCs w:val="32"/>
        </w:rPr>
        <w:t>年政府性基金预算支出表的说明</w:t>
      </w:r>
    </w:p>
    <w:p w14:paraId="7383F79C">
      <w:pPr>
        <w:pStyle w:val="8"/>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8、关于</w:t>
      </w:r>
      <w:r>
        <w:rPr>
          <w:rFonts w:hint="eastAsia" w:ascii="TimesNewRoman" w:hAnsi="TimesNewRoman" w:eastAsia="仿宋_GB2312" w:cs="TimesNewRoman"/>
          <w:bCs/>
          <w:sz w:val="32"/>
          <w:szCs w:val="32"/>
          <w:lang w:val="en-US" w:eastAsia="zh-CN"/>
        </w:rPr>
        <w:t>2024</w:t>
      </w:r>
      <w:r>
        <w:rPr>
          <w:rFonts w:hint="eastAsia" w:ascii="TimesNewRoman" w:hAnsi="TimesNewRoman" w:eastAsia="仿宋_GB2312" w:cs="TimesNewRoman"/>
          <w:bCs/>
          <w:sz w:val="32"/>
          <w:szCs w:val="32"/>
        </w:rPr>
        <w:t>年国有资本经营预算支出表的说明</w:t>
      </w:r>
    </w:p>
    <w:p w14:paraId="146E50D0">
      <w:pPr>
        <w:pStyle w:val="8"/>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9、关于</w:t>
      </w:r>
      <w:r>
        <w:rPr>
          <w:rFonts w:hint="eastAsia" w:ascii="TimesNewRoman" w:hAnsi="TimesNewRoman" w:eastAsia="仿宋_GB2312" w:cs="TimesNewRoman"/>
          <w:bCs/>
          <w:sz w:val="32"/>
          <w:szCs w:val="32"/>
          <w:lang w:val="en-US" w:eastAsia="zh-CN"/>
        </w:rPr>
        <w:t>2024</w:t>
      </w:r>
      <w:r>
        <w:rPr>
          <w:rFonts w:hint="eastAsia" w:ascii="TimesNewRoman" w:hAnsi="TimesNewRoman" w:eastAsia="仿宋_GB2312" w:cs="TimesNewRoman"/>
          <w:bCs/>
          <w:sz w:val="32"/>
          <w:szCs w:val="32"/>
        </w:rPr>
        <w:t>年项目支出表的说明</w:t>
      </w:r>
    </w:p>
    <w:p w14:paraId="0F1CDD99">
      <w:pPr>
        <w:pStyle w:val="8"/>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10、关于</w:t>
      </w:r>
      <w:r>
        <w:rPr>
          <w:rFonts w:hint="eastAsia" w:ascii="TimesNewRoman" w:hAnsi="TimesNewRoman" w:eastAsia="仿宋_GB2312" w:cs="TimesNewRoman"/>
          <w:bCs/>
          <w:sz w:val="32"/>
          <w:szCs w:val="32"/>
          <w:lang w:val="en-US" w:eastAsia="zh-CN"/>
        </w:rPr>
        <w:t>2024</w:t>
      </w:r>
      <w:r>
        <w:rPr>
          <w:rFonts w:hint="eastAsia" w:ascii="TimesNewRoman" w:hAnsi="TimesNewRoman" w:eastAsia="仿宋_GB2312" w:cs="TimesNewRoman"/>
          <w:bCs/>
          <w:sz w:val="32"/>
          <w:szCs w:val="32"/>
        </w:rPr>
        <w:t>年政府采购支出表的说明</w:t>
      </w:r>
    </w:p>
    <w:p w14:paraId="6FC5A6B6">
      <w:pPr>
        <w:pStyle w:val="8"/>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11、关于</w:t>
      </w:r>
      <w:r>
        <w:rPr>
          <w:rFonts w:hint="eastAsia" w:ascii="TimesNewRoman" w:hAnsi="TimesNewRoman" w:eastAsia="仿宋_GB2312" w:cs="TimesNewRoman"/>
          <w:bCs/>
          <w:sz w:val="32"/>
          <w:szCs w:val="32"/>
          <w:lang w:val="en-US" w:eastAsia="zh-CN"/>
        </w:rPr>
        <w:t>2024</w:t>
      </w:r>
      <w:r>
        <w:rPr>
          <w:rFonts w:hint="eastAsia" w:ascii="TimesNewRoman" w:hAnsi="TimesNewRoman" w:eastAsia="仿宋_GB2312" w:cs="TimesNewRoman"/>
          <w:bCs/>
          <w:sz w:val="32"/>
          <w:szCs w:val="32"/>
        </w:rPr>
        <w:t>年政府购买服务支出表的说明</w:t>
      </w:r>
    </w:p>
    <w:p w14:paraId="1DDF5F13">
      <w:pPr>
        <w:pStyle w:val="8"/>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2ED4453B">
      <w:pPr>
        <w:pStyle w:val="8"/>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311B78F8">
      <w:pPr>
        <w:pStyle w:val="8"/>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06072B0F">
      <w:pPr>
        <w:pStyle w:val="8"/>
        <w:adjustRightInd w:val="0"/>
        <w:snapToGrid w:val="0"/>
        <w:spacing w:line="400" w:lineRule="exact"/>
        <w:ind w:firstLine="800" w:firstLineChars="250"/>
        <w:rPr>
          <w:rFonts w:hint="eastAsia" w:ascii="TimesNewRoman" w:hAnsi="TimesNewRoman" w:eastAsia="仿宋_GB2312" w:cs="TimesNewRoman"/>
          <w:bCs/>
          <w:sz w:val="32"/>
          <w:szCs w:val="32"/>
          <w:lang w:val="en-US" w:eastAsia="zh-CN"/>
        </w:rPr>
      </w:pPr>
      <w:r>
        <w:rPr>
          <w:rFonts w:hint="eastAsia" w:ascii="TimesNewRoman" w:hAnsi="TimesNewRoman" w:eastAsia="仿宋_GB2312" w:cs="TimesNewRoman"/>
          <w:bCs/>
          <w:sz w:val="32"/>
          <w:szCs w:val="32"/>
        </w:rPr>
        <w:t>1、淮北市商贸市场建设和物流业发展服务中心</w:t>
      </w:r>
      <w:r>
        <w:rPr>
          <w:rFonts w:hint="eastAsia" w:ascii="TimesNewRoman" w:hAnsi="TimesNewRoman" w:eastAsia="仿宋_GB2312" w:cs="TimesNewRoman"/>
          <w:bCs/>
          <w:sz w:val="32"/>
          <w:szCs w:val="32"/>
          <w:lang w:val="en-US" w:eastAsia="zh-CN"/>
        </w:rPr>
        <w:t>2024年部门预算纳入绩效考评项目表</w:t>
      </w:r>
    </w:p>
    <w:p w14:paraId="1DEFF023">
      <w:pPr>
        <w:pStyle w:val="8"/>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2、淮北市商贸市场建设和物流业发展服务中心</w:t>
      </w:r>
      <w:r>
        <w:rPr>
          <w:rFonts w:hint="eastAsia" w:ascii="TimesNewRoman" w:hAnsi="TimesNewRoman" w:eastAsia="仿宋_GB2312" w:cs="TimesNewRoman"/>
          <w:bCs/>
          <w:sz w:val="32"/>
          <w:szCs w:val="32"/>
          <w:lang w:val="en-US" w:eastAsia="zh-CN"/>
        </w:rPr>
        <w:t>2024</w:t>
      </w:r>
      <w:r>
        <w:rPr>
          <w:rFonts w:hint="eastAsia" w:ascii="TimesNewRoman" w:hAnsi="TimesNewRoman" w:eastAsia="仿宋_GB2312" w:cs="TimesNewRoman"/>
          <w:bCs/>
          <w:sz w:val="32"/>
          <w:szCs w:val="32"/>
        </w:rPr>
        <w:t>年部门预算专项资金管理清单（专栏公开）</w:t>
      </w:r>
    </w:p>
    <w:p w14:paraId="4E9092D2">
      <w:pPr>
        <w:pStyle w:val="8"/>
        <w:adjustRightInd w:val="0"/>
        <w:snapToGrid w:val="0"/>
        <w:spacing w:line="400" w:lineRule="exact"/>
        <w:ind w:firstLine="800" w:firstLineChars="250"/>
        <w:rPr>
          <w:rFonts w:ascii="TimesNewRoman" w:hAnsi="TimesNewRoman" w:eastAsia="仿宋_GB2312" w:cs="TimesNewRoman"/>
          <w:bCs/>
          <w:sz w:val="32"/>
          <w:szCs w:val="32"/>
        </w:rPr>
      </w:pPr>
    </w:p>
    <w:p w14:paraId="294BE81D">
      <w:pPr>
        <w:pStyle w:val="8"/>
        <w:adjustRightInd w:val="0"/>
        <w:snapToGrid w:val="0"/>
        <w:spacing w:line="560" w:lineRule="exact"/>
        <w:jc w:val="center"/>
        <w:rPr>
          <w:rFonts w:hint="eastAsia" w:ascii="TimesNewRoman" w:hAnsi="TimesNewRoman" w:eastAsia="黑体" w:cs="TimesNewRoman"/>
          <w:bCs/>
          <w:sz w:val="36"/>
          <w:szCs w:val="36"/>
        </w:rPr>
      </w:pPr>
    </w:p>
    <w:p w14:paraId="0FC9A6DE">
      <w:pPr>
        <w:pStyle w:val="8"/>
        <w:adjustRightInd w:val="0"/>
        <w:snapToGrid w:val="0"/>
        <w:spacing w:line="560" w:lineRule="exact"/>
        <w:jc w:val="center"/>
        <w:rPr>
          <w:rFonts w:hint="eastAsia" w:ascii="TimesNewRoman" w:hAnsi="TimesNewRoman" w:eastAsia="黑体" w:cs="TimesNewRoman"/>
          <w:bCs/>
          <w:sz w:val="36"/>
          <w:szCs w:val="36"/>
        </w:rPr>
      </w:pPr>
    </w:p>
    <w:p w14:paraId="2D2DB849">
      <w:pPr>
        <w:pStyle w:val="8"/>
        <w:adjustRightInd w:val="0"/>
        <w:snapToGrid w:val="0"/>
        <w:spacing w:line="560" w:lineRule="exact"/>
        <w:jc w:val="center"/>
        <w:rPr>
          <w:rFonts w:hint="eastAsia" w:ascii="TimesNewRoman" w:hAnsi="TimesNewRoman" w:eastAsia="黑体" w:cs="TimesNewRoman"/>
          <w:bCs/>
          <w:sz w:val="36"/>
          <w:szCs w:val="36"/>
        </w:rPr>
      </w:pPr>
    </w:p>
    <w:p w14:paraId="44D6E7F0">
      <w:pPr>
        <w:pStyle w:val="8"/>
        <w:adjustRightInd w:val="0"/>
        <w:snapToGrid w:val="0"/>
        <w:spacing w:line="560" w:lineRule="exact"/>
        <w:jc w:val="center"/>
        <w:rPr>
          <w:rFonts w:hint="eastAsia" w:ascii="TimesNewRoman" w:hAnsi="TimesNewRoman" w:eastAsia="黑体" w:cs="TimesNewRoman"/>
          <w:bCs/>
          <w:sz w:val="36"/>
          <w:szCs w:val="36"/>
        </w:rPr>
      </w:pPr>
    </w:p>
    <w:p w14:paraId="4D600DB6">
      <w:pPr>
        <w:pStyle w:val="8"/>
        <w:adjustRightInd w:val="0"/>
        <w:snapToGrid w:val="0"/>
        <w:spacing w:line="560" w:lineRule="exact"/>
        <w:jc w:val="center"/>
        <w:rPr>
          <w:rFonts w:hint="eastAsia" w:ascii="TimesNewRoman" w:hAnsi="TimesNewRoman" w:eastAsia="黑体" w:cs="TimesNewRoman"/>
          <w:bCs/>
          <w:sz w:val="36"/>
          <w:szCs w:val="36"/>
        </w:rPr>
      </w:pPr>
    </w:p>
    <w:p w14:paraId="08AF264D">
      <w:pPr>
        <w:pStyle w:val="8"/>
        <w:adjustRightInd w:val="0"/>
        <w:snapToGrid w:val="0"/>
        <w:spacing w:line="560" w:lineRule="exact"/>
        <w:jc w:val="center"/>
        <w:rPr>
          <w:rFonts w:hint="eastAsia" w:ascii="TimesNewRoman" w:hAnsi="TimesNewRoman" w:eastAsia="黑体" w:cs="TimesNewRoman"/>
          <w:bCs/>
          <w:sz w:val="36"/>
          <w:szCs w:val="36"/>
        </w:rPr>
      </w:pPr>
    </w:p>
    <w:p w14:paraId="040AFD94">
      <w:pPr>
        <w:pStyle w:val="8"/>
        <w:adjustRightInd w:val="0"/>
        <w:snapToGrid w:val="0"/>
        <w:spacing w:line="560" w:lineRule="exact"/>
        <w:jc w:val="center"/>
        <w:rPr>
          <w:rFonts w:hint="eastAsia" w:ascii="TimesNewRoman" w:hAnsi="TimesNewRoman" w:eastAsia="黑体" w:cs="TimesNewRoman"/>
          <w:bCs/>
          <w:sz w:val="36"/>
          <w:szCs w:val="36"/>
        </w:rPr>
      </w:pPr>
    </w:p>
    <w:p w14:paraId="6314C293">
      <w:pPr>
        <w:pStyle w:val="8"/>
        <w:adjustRightInd w:val="0"/>
        <w:snapToGrid w:val="0"/>
        <w:spacing w:line="560" w:lineRule="exact"/>
        <w:jc w:val="center"/>
        <w:rPr>
          <w:rFonts w:hint="eastAsia" w:ascii="TimesNewRoman" w:hAnsi="TimesNewRoman" w:eastAsia="黑体" w:cs="TimesNewRoman"/>
          <w:bCs/>
          <w:sz w:val="36"/>
          <w:szCs w:val="36"/>
        </w:rPr>
      </w:pPr>
    </w:p>
    <w:p w14:paraId="77F3FC08">
      <w:pPr>
        <w:pStyle w:val="8"/>
        <w:adjustRightInd w:val="0"/>
        <w:snapToGrid w:val="0"/>
        <w:spacing w:line="560" w:lineRule="exact"/>
        <w:jc w:val="center"/>
        <w:rPr>
          <w:rFonts w:hint="eastAsia" w:ascii="TimesNewRoman" w:hAnsi="TimesNewRoman" w:eastAsia="黑体" w:cs="TimesNewRoman"/>
          <w:bCs/>
          <w:sz w:val="36"/>
          <w:szCs w:val="36"/>
        </w:rPr>
      </w:pPr>
    </w:p>
    <w:p w14:paraId="2FEAD8F9">
      <w:pPr>
        <w:pStyle w:val="8"/>
        <w:adjustRightInd w:val="0"/>
        <w:snapToGrid w:val="0"/>
        <w:spacing w:line="560" w:lineRule="exact"/>
        <w:jc w:val="center"/>
        <w:rPr>
          <w:rFonts w:hint="eastAsia" w:ascii="TimesNewRoman" w:hAnsi="TimesNewRoman" w:eastAsia="黑体" w:cs="TimesNewRoman"/>
          <w:bCs/>
          <w:sz w:val="36"/>
          <w:szCs w:val="36"/>
        </w:rPr>
      </w:pPr>
    </w:p>
    <w:p w14:paraId="68D5484B">
      <w:pPr>
        <w:pStyle w:val="8"/>
        <w:adjustRightInd w:val="0"/>
        <w:snapToGrid w:val="0"/>
        <w:spacing w:line="560" w:lineRule="exact"/>
        <w:jc w:val="center"/>
        <w:rPr>
          <w:rFonts w:hint="eastAsia" w:ascii="TimesNewRoman" w:hAnsi="TimesNewRoman" w:eastAsia="黑体" w:cs="TimesNewRoman"/>
          <w:bCs/>
          <w:sz w:val="36"/>
          <w:szCs w:val="36"/>
        </w:rPr>
      </w:pPr>
    </w:p>
    <w:p w14:paraId="53B26B8D">
      <w:pPr>
        <w:pStyle w:val="8"/>
        <w:adjustRightInd w:val="0"/>
        <w:snapToGrid w:val="0"/>
        <w:spacing w:line="560" w:lineRule="exact"/>
        <w:jc w:val="center"/>
        <w:rPr>
          <w:rFonts w:hint="eastAsia" w:ascii="TimesNewRoman" w:hAnsi="TimesNewRoman" w:eastAsia="黑体" w:cs="TimesNewRoman"/>
          <w:bCs/>
          <w:sz w:val="36"/>
          <w:szCs w:val="36"/>
        </w:rPr>
      </w:pPr>
    </w:p>
    <w:p w14:paraId="7C7D9099">
      <w:pPr>
        <w:pStyle w:val="8"/>
        <w:adjustRightInd w:val="0"/>
        <w:snapToGrid w:val="0"/>
        <w:spacing w:line="560" w:lineRule="exact"/>
        <w:jc w:val="center"/>
        <w:rPr>
          <w:rFonts w:hint="eastAsia" w:ascii="TimesNewRoman" w:hAnsi="TimesNewRoman" w:eastAsia="黑体" w:cs="TimesNewRoman"/>
          <w:bCs/>
          <w:sz w:val="36"/>
          <w:szCs w:val="36"/>
        </w:rPr>
      </w:pPr>
    </w:p>
    <w:p w14:paraId="6CB3AF47">
      <w:pPr>
        <w:pStyle w:val="8"/>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第一部分 部门（单位）概况</w:t>
      </w:r>
    </w:p>
    <w:p w14:paraId="1CDA8FD3"/>
    <w:p w14:paraId="15F0BA3B">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568E9F7C">
      <w:pPr>
        <w:pStyle w:val="8"/>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lang w:eastAsia="zh-CN"/>
        </w:rPr>
        <w:t>（一）</w:t>
      </w:r>
      <w:r>
        <w:rPr>
          <w:rFonts w:hint="eastAsia" w:ascii="TimesNewRoman" w:hAnsi="TimesNewRoman" w:eastAsia="仿宋_GB2312" w:cs="TimesNewRoman"/>
          <w:bCs/>
          <w:sz w:val="32"/>
          <w:szCs w:val="32"/>
        </w:rPr>
        <w:t>根据我市实施城市转型和城乡建设一体化发展战略，负责做好商贸市场（农贸市场、建筑装潢市场、钢材市场、二手车市场、废物物资回收市场、废旧汽车拆解市场、古玩字画市场、花鸟鱼虫市场、旧货市场等）各项发展工作等。</w:t>
      </w:r>
    </w:p>
    <w:p w14:paraId="79DB21CA">
      <w:pPr>
        <w:pStyle w:val="8"/>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rPr>
        <w:t>二</w:t>
      </w: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rPr>
        <w:t>督促指导全市商贸市场标准化建设。</w:t>
      </w:r>
    </w:p>
    <w:p w14:paraId="3DA5AA0A">
      <w:pPr>
        <w:pStyle w:val="8"/>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rPr>
        <w:t>三</w:t>
      </w: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rPr>
        <w:t>指导规范全市商贸市场文明创建工作。四、负责全市商贸市场管理服务人员的培训工作。五、负责为全市会展业提供服务保障等相关工作；负责拟定市委、市政府举办的各种展会方案并组织；协调指导服务我市对外参加各种展会等；完成上级交办的会展相关工作任务。六、负责全市现代物流业服务保障等相关工作；负责物流业综合信息的发布；培育和规范物流市场，组织物流区域合作；组织推进物流业重大项目建设；负责现代物流管理技术的推广工作；完成上级交办的物流业发展相关工作任务。</w:t>
      </w:r>
    </w:p>
    <w:p w14:paraId="33FAAE68">
      <w:pPr>
        <w:pStyle w:val="8"/>
        <w:adjustRightInd w:val="0"/>
        <w:snapToGrid w:val="0"/>
        <w:spacing w:before="0" w:beforeAutospacing="0" w:after="0" w:afterAutospacing="0" w:line="360" w:lineRule="auto"/>
        <w:ind w:firstLine="627" w:firstLineChars="196"/>
        <w:jc w:val="both"/>
        <w:rPr>
          <w:rFonts w:ascii="TimesNewRoman" w:hAnsi="TimesNewRoman" w:eastAsia="黑体" w:cs="TimesNewRoman"/>
          <w:bCs/>
          <w:sz w:val="32"/>
          <w:szCs w:val="32"/>
        </w:rPr>
      </w:pPr>
      <w:r>
        <w:rPr>
          <w:rFonts w:hint="eastAsia" w:ascii="TimesNewRoman" w:hAnsi="TimesNewRoman" w:eastAsia="黑体" w:cs="TimesNewRoman"/>
          <w:bCs/>
          <w:sz w:val="32"/>
          <w:szCs w:val="32"/>
        </w:rPr>
        <w:t>二、部门（单位）预算构成</w:t>
      </w:r>
    </w:p>
    <w:p w14:paraId="692EA343">
      <w:pPr>
        <w:pStyle w:val="8"/>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从预算单位构成看，淮北市商贸市场建设和物流业发展服务中心202</w:t>
      </w:r>
      <w:r>
        <w:rPr>
          <w:rFonts w:hint="eastAsia" w:ascii="TimesNewRoman" w:hAnsi="TimesNewRoman" w:eastAsia="仿宋_GB2312" w:cs="TimesNewRoman"/>
          <w:sz w:val="32"/>
          <w:szCs w:val="32"/>
          <w:lang w:val="en-US" w:eastAsia="zh-CN"/>
        </w:rPr>
        <w:t>4</w:t>
      </w:r>
      <w:r>
        <w:rPr>
          <w:rFonts w:hint="eastAsia" w:ascii="TimesNewRoman" w:hAnsi="TimesNewRoman" w:eastAsia="仿宋_GB2312" w:cs="TimesNewRoman"/>
          <w:sz w:val="32"/>
          <w:szCs w:val="32"/>
        </w:rPr>
        <w:t>年度部门预算</w:t>
      </w:r>
      <w:r>
        <w:rPr>
          <w:rFonts w:hint="eastAsia" w:ascii="TimesNewRoman" w:hAnsi="TimesNewRoman" w:eastAsia="仿宋_GB2312" w:cs="TimesNewRoman"/>
          <w:sz w:val="32"/>
          <w:szCs w:val="32"/>
          <w:lang w:eastAsia="zh-CN"/>
        </w:rPr>
        <w:t>仅</w:t>
      </w:r>
      <w:r>
        <w:rPr>
          <w:rFonts w:hint="eastAsia" w:ascii="TimesNewRoman" w:hAnsi="TimesNewRoman" w:eastAsia="仿宋_GB2312" w:cs="TimesNewRoman"/>
          <w:sz w:val="32"/>
          <w:szCs w:val="32"/>
        </w:rPr>
        <w:t>包括局（委）本级预算，无其他下属单位预算。</w:t>
      </w:r>
    </w:p>
    <w:p w14:paraId="259C5158">
      <w:pPr>
        <w:pStyle w:val="8"/>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三、</w:t>
      </w:r>
      <w:r>
        <w:rPr>
          <w:rFonts w:hint="eastAsia" w:ascii="TimesNewRoman" w:hAnsi="TimesNewRoman" w:eastAsia="黑体" w:cs="TimesNewRoman"/>
          <w:bCs/>
          <w:sz w:val="32"/>
          <w:szCs w:val="32"/>
          <w:lang w:val="en-US" w:eastAsia="zh-CN"/>
        </w:rPr>
        <w:t>2024</w:t>
      </w:r>
      <w:r>
        <w:rPr>
          <w:rFonts w:hint="eastAsia" w:ascii="TimesNewRoman" w:hAnsi="TimesNewRoman" w:eastAsia="黑体" w:cs="TimesNewRoman"/>
          <w:bCs/>
          <w:sz w:val="32"/>
          <w:szCs w:val="32"/>
        </w:rPr>
        <w:t>年度主要工作任务</w:t>
      </w:r>
    </w:p>
    <w:p w14:paraId="7BF51A9B">
      <w:pPr>
        <w:pStyle w:val="8"/>
        <w:adjustRightInd w:val="0"/>
        <w:snapToGrid w:val="0"/>
        <w:spacing w:line="560" w:lineRule="exact"/>
        <w:ind w:firstLine="627" w:firstLineChars="196"/>
        <w:rPr>
          <w:rFonts w:hint="eastAsia" w:ascii="TimesNewRoman" w:hAnsi="TimesNewRoman" w:eastAsia="仿宋_GB2312" w:cs="TimesNewRoman"/>
          <w:bCs/>
          <w:sz w:val="32"/>
          <w:szCs w:val="32"/>
          <w:lang w:val="en-US" w:eastAsia="zh-CN"/>
        </w:rPr>
      </w:pPr>
      <w:r>
        <w:rPr>
          <w:rFonts w:hint="eastAsia" w:ascii="TimesNewRoman" w:hAnsi="TimesNewRoman" w:eastAsia="仿宋_GB2312" w:cs="TimesNewRoman"/>
          <w:bCs/>
          <w:sz w:val="32"/>
          <w:szCs w:val="32"/>
          <w:lang w:val="en-US" w:eastAsia="zh-CN"/>
        </w:rPr>
        <w:t>（一）夯实基础、紧盯项目，进一步增强物流业发展新动能。</w:t>
      </w:r>
    </w:p>
    <w:p w14:paraId="6D8A791C">
      <w:pPr>
        <w:pStyle w:val="8"/>
        <w:adjustRightInd w:val="0"/>
        <w:snapToGrid w:val="0"/>
        <w:spacing w:line="560" w:lineRule="exact"/>
        <w:ind w:firstLine="627" w:firstLineChars="196"/>
        <w:rPr>
          <w:rFonts w:hint="eastAsia" w:ascii="TimesNewRoman" w:hAnsi="TimesNewRoman" w:eastAsia="仿宋_GB2312" w:cs="TimesNewRoman"/>
          <w:bCs/>
          <w:sz w:val="32"/>
          <w:szCs w:val="32"/>
          <w:lang w:val="en-US" w:eastAsia="zh-CN"/>
        </w:rPr>
      </w:pPr>
      <w:r>
        <w:rPr>
          <w:rFonts w:hint="eastAsia" w:ascii="TimesNewRoman" w:hAnsi="TimesNewRoman" w:eastAsia="仿宋_GB2312" w:cs="TimesNewRoman"/>
          <w:bCs/>
          <w:sz w:val="32"/>
          <w:szCs w:val="32"/>
          <w:lang w:val="en-US" w:eastAsia="zh-CN"/>
        </w:rPr>
        <w:t>1、健全完善物流发展政策机制。</w:t>
      </w:r>
    </w:p>
    <w:p w14:paraId="7F38CE77">
      <w:pPr>
        <w:pStyle w:val="8"/>
        <w:adjustRightInd w:val="0"/>
        <w:snapToGrid w:val="0"/>
        <w:spacing w:line="560" w:lineRule="exact"/>
        <w:ind w:firstLine="627" w:firstLineChars="196"/>
        <w:rPr>
          <w:rFonts w:hint="eastAsia" w:ascii="TimesNewRoman" w:hAnsi="TimesNewRoman" w:eastAsia="仿宋_GB2312" w:cs="TimesNewRoman"/>
          <w:bCs/>
          <w:sz w:val="32"/>
          <w:szCs w:val="32"/>
          <w:lang w:val="en-US" w:eastAsia="zh-CN"/>
        </w:rPr>
      </w:pPr>
      <w:r>
        <w:rPr>
          <w:rFonts w:hint="eastAsia" w:ascii="TimesNewRoman" w:hAnsi="TimesNewRoman" w:eastAsia="仿宋_GB2312" w:cs="TimesNewRoman"/>
          <w:bCs/>
          <w:sz w:val="32"/>
          <w:szCs w:val="32"/>
          <w:lang w:val="en-US" w:eastAsia="zh-CN"/>
        </w:rPr>
        <w:t>2、重点加强物流基础设施建设。</w:t>
      </w:r>
    </w:p>
    <w:p w14:paraId="6B3CDA12">
      <w:pPr>
        <w:pStyle w:val="8"/>
        <w:adjustRightInd w:val="0"/>
        <w:snapToGrid w:val="0"/>
        <w:spacing w:line="560" w:lineRule="exact"/>
        <w:ind w:firstLine="627" w:firstLineChars="196"/>
        <w:rPr>
          <w:rFonts w:hint="eastAsia" w:ascii="TimesNewRoman" w:hAnsi="TimesNewRoman" w:eastAsia="仿宋_GB2312" w:cs="TimesNewRoman"/>
          <w:bCs/>
          <w:sz w:val="32"/>
          <w:szCs w:val="32"/>
          <w:lang w:val="en-US" w:eastAsia="zh-CN"/>
        </w:rPr>
      </w:pPr>
      <w:r>
        <w:rPr>
          <w:rFonts w:hint="eastAsia" w:ascii="TimesNewRoman" w:hAnsi="TimesNewRoman" w:eastAsia="仿宋_GB2312" w:cs="TimesNewRoman"/>
          <w:bCs/>
          <w:sz w:val="32"/>
          <w:szCs w:val="32"/>
          <w:lang w:val="en-US" w:eastAsia="zh-CN"/>
        </w:rPr>
        <w:t>3、着力提升物流行业服务能力。</w:t>
      </w:r>
    </w:p>
    <w:p w14:paraId="14A77732">
      <w:pPr>
        <w:pStyle w:val="8"/>
        <w:adjustRightInd w:val="0"/>
        <w:snapToGrid w:val="0"/>
        <w:spacing w:line="560" w:lineRule="exact"/>
        <w:ind w:firstLine="627" w:firstLineChars="196"/>
        <w:rPr>
          <w:rFonts w:hint="eastAsia" w:ascii="TimesNewRoman" w:hAnsi="TimesNewRoman" w:eastAsia="仿宋_GB2312" w:cs="TimesNewRoman"/>
          <w:bCs/>
          <w:sz w:val="32"/>
          <w:szCs w:val="32"/>
          <w:lang w:val="en-US" w:eastAsia="zh-CN"/>
        </w:rPr>
      </w:pPr>
      <w:r>
        <w:rPr>
          <w:rFonts w:hint="eastAsia" w:ascii="TimesNewRoman" w:hAnsi="TimesNewRoman" w:eastAsia="仿宋_GB2312" w:cs="TimesNewRoman"/>
          <w:bCs/>
          <w:sz w:val="32"/>
          <w:szCs w:val="32"/>
          <w:lang w:val="en-US" w:eastAsia="zh-CN"/>
        </w:rPr>
        <w:t>（二）细化举措、强化落实，进一步拓展菜市场发展新空间。</w:t>
      </w:r>
    </w:p>
    <w:p w14:paraId="7B7B7F8D">
      <w:pPr>
        <w:pStyle w:val="8"/>
        <w:adjustRightInd w:val="0"/>
        <w:snapToGrid w:val="0"/>
        <w:spacing w:line="560" w:lineRule="exact"/>
        <w:ind w:firstLine="627" w:firstLineChars="196"/>
        <w:rPr>
          <w:rFonts w:hint="eastAsia" w:ascii="TimesNewRoman" w:hAnsi="TimesNewRoman" w:eastAsia="仿宋_GB2312" w:cs="TimesNewRoman"/>
          <w:bCs/>
          <w:sz w:val="32"/>
          <w:szCs w:val="32"/>
          <w:lang w:val="en-US" w:eastAsia="zh-CN"/>
        </w:rPr>
      </w:pPr>
      <w:r>
        <w:rPr>
          <w:rFonts w:hint="eastAsia" w:ascii="TimesNewRoman" w:hAnsi="TimesNewRoman" w:eastAsia="仿宋_GB2312" w:cs="TimesNewRoman"/>
          <w:bCs/>
          <w:sz w:val="32"/>
          <w:szCs w:val="32"/>
          <w:lang w:val="en-US" w:eastAsia="zh-CN"/>
        </w:rPr>
        <w:t>1、加大政策支持力度。</w:t>
      </w:r>
    </w:p>
    <w:p w14:paraId="4F4398BE">
      <w:pPr>
        <w:pStyle w:val="8"/>
        <w:adjustRightInd w:val="0"/>
        <w:snapToGrid w:val="0"/>
        <w:spacing w:line="560" w:lineRule="exact"/>
        <w:ind w:firstLine="627" w:firstLineChars="196"/>
        <w:rPr>
          <w:rFonts w:hint="eastAsia" w:ascii="TimesNewRoman" w:hAnsi="TimesNewRoman" w:eastAsia="仿宋_GB2312" w:cs="TimesNewRoman"/>
          <w:bCs/>
          <w:sz w:val="32"/>
          <w:szCs w:val="32"/>
          <w:lang w:val="en-US" w:eastAsia="zh-CN"/>
        </w:rPr>
      </w:pPr>
      <w:r>
        <w:rPr>
          <w:rFonts w:hint="eastAsia" w:ascii="TimesNewRoman" w:hAnsi="TimesNewRoman" w:eastAsia="仿宋_GB2312" w:cs="TimesNewRoman"/>
          <w:bCs/>
          <w:sz w:val="32"/>
          <w:szCs w:val="32"/>
          <w:lang w:val="en-US" w:eastAsia="zh-CN"/>
        </w:rPr>
        <w:t>2、强化日常规范管理。</w:t>
      </w:r>
    </w:p>
    <w:p w14:paraId="66916FF0">
      <w:pPr>
        <w:pStyle w:val="8"/>
        <w:adjustRightInd w:val="0"/>
        <w:snapToGrid w:val="0"/>
        <w:spacing w:line="560" w:lineRule="exact"/>
        <w:ind w:firstLine="627" w:firstLineChars="196"/>
        <w:rPr>
          <w:rFonts w:hint="eastAsia" w:ascii="TimesNewRoman" w:hAnsi="TimesNewRoman" w:eastAsia="仿宋_GB2312" w:cs="TimesNewRoman"/>
          <w:bCs/>
          <w:sz w:val="32"/>
          <w:szCs w:val="32"/>
          <w:lang w:val="en-US" w:eastAsia="zh-CN"/>
        </w:rPr>
      </w:pPr>
      <w:r>
        <w:rPr>
          <w:rFonts w:hint="eastAsia" w:ascii="TimesNewRoman" w:hAnsi="TimesNewRoman" w:eastAsia="仿宋_GB2312" w:cs="TimesNewRoman"/>
          <w:bCs/>
          <w:sz w:val="32"/>
          <w:szCs w:val="32"/>
          <w:lang w:val="en-US" w:eastAsia="zh-CN"/>
        </w:rPr>
        <w:t>3、持续开展宣传报道。</w:t>
      </w:r>
    </w:p>
    <w:p w14:paraId="7EABE062">
      <w:pPr>
        <w:pStyle w:val="8"/>
        <w:adjustRightInd w:val="0"/>
        <w:snapToGrid w:val="0"/>
        <w:spacing w:line="560" w:lineRule="exact"/>
        <w:ind w:firstLine="627" w:firstLineChars="196"/>
        <w:rPr>
          <w:rFonts w:hint="eastAsia" w:ascii="仿宋_GB2312" w:hAnsi="仿宋" w:eastAsia="仿宋_GB2312" w:cs="宋体"/>
          <w:kern w:val="0"/>
          <w:sz w:val="32"/>
          <w:szCs w:val="32"/>
          <w:lang w:val="en-US" w:eastAsia="zh-CN" w:bidi="ar-SA"/>
        </w:rPr>
      </w:pPr>
      <w:r>
        <w:rPr>
          <w:rFonts w:hint="eastAsia" w:ascii="TimesNewRoman" w:hAnsi="TimesNewRoman" w:eastAsia="仿宋_GB2312" w:cs="TimesNewRoman"/>
          <w:bCs/>
          <w:sz w:val="32"/>
          <w:szCs w:val="32"/>
          <w:lang w:val="en-US" w:eastAsia="zh-CN"/>
        </w:rPr>
        <w:t>（三）培育品牌、优化机制，进一步探索会展经济发展新路径。</w:t>
      </w:r>
    </w:p>
    <w:p w14:paraId="4F9AF651"/>
    <w:p w14:paraId="10A3DA9A">
      <w:pPr>
        <w:pStyle w:val="8"/>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第二部分</w:t>
      </w:r>
      <w:r>
        <w:rPr>
          <w:rFonts w:hint="eastAsia" w:ascii="仿宋_GB2312" w:hAnsi="仿宋_GB2312" w:eastAsia="仿宋_GB2312" w:cs="仿宋_GB2312"/>
          <w:kern w:val="0"/>
          <w:sz w:val="44"/>
          <w:szCs w:val="44"/>
          <w:lang w:val="en-US" w:eastAsia="zh-CN" w:bidi="ar-SA"/>
        </w:rPr>
        <w:t xml:space="preserve"> </w:t>
      </w:r>
      <w:r>
        <w:rPr>
          <w:rFonts w:hint="eastAsia" w:ascii="TimesNewRoman" w:hAnsi="TimesNewRoman" w:eastAsia="黑体" w:cs="TimesNewRoman"/>
          <w:bCs/>
          <w:sz w:val="36"/>
          <w:szCs w:val="36"/>
          <w:lang w:val="en-US" w:eastAsia="zh-CN"/>
        </w:rPr>
        <w:t>2024</w:t>
      </w:r>
      <w:r>
        <w:rPr>
          <w:rFonts w:hint="eastAsia" w:ascii="TimesNewRoman" w:hAnsi="TimesNewRoman" w:eastAsia="黑体" w:cs="TimesNewRoman"/>
          <w:bCs/>
          <w:sz w:val="36"/>
          <w:szCs w:val="36"/>
        </w:rPr>
        <w:t>年部门（单位）预算表</w:t>
      </w:r>
    </w:p>
    <w:p w14:paraId="7A37987A">
      <w:pPr>
        <w:pStyle w:val="8"/>
        <w:adjustRightInd w:val="0"/>
        <w:snapToGrid w:val="0"/>
        <w:spacing w:line="560" w:lineRule="exact"/>
        <w:ind w:firstLine="627" w:firstLineChars="196"/>
        <w:jc w:val="center"/>
        <w:rPr>
          <w:rFonts w:hint="eastAsia" w:ascii="TimesNewRoman" w:hAnsi="TimesNewRoman" w:eastAsia="仿宋_GB2312" w:cs="TimesNewRoman"/>
          <w:bCs/>
          <w:sz w:val="32"/>
          <w:szCs w:val="32"/>
          <w:lang w:val="en-US" w:eastAsia="zh-CN"/>
        </w:rPr>
      </w:pPr>
      <w:r>
        <w:rPr>
          <w:rFonts w:hint="eastAsia" w:ascii="TimesNewRoman" w:hAnsi="TimesNewRoman" w:eastAsia="仿宋_GB2312" w:cs="TimesNewRoman"/>
          <w:bCs/>
          <w:sz w:val="32"/>
          <w:szCs w:val="32"/>
        </w:rPr>
        <w:t>见附件</w:t>
      </w:r>
      <w:r>
        <w:rPr>
          <w:rFonts w:hint="eastAsia" w:ascii="TimesNewRoman" w:hAnsi="TimesNewRoman" w:eastAsia="仿宋_GB2312" w:cs="TimesNewRoman"/>
          <w:bCs/>
          <w:sz w:val="32"/>
          <w:szCs w:val="32"/>
          <w:lang w:val="en-US" w:eastAsia="zh-CN"/>
        </w:rPr>
        <w:t>1-2</w:t>
      </w:r>
    </w:p>
    <w:p w14:paraId="39E9201F">
      <w:r>
        <w:t xml:space="preserve">                                        </w:t>
      </w:r>
    </w:p>
    <w:p w14:paraId="225C44C7">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第三部分 </w:t>
      </w:r>
      <w:r>
        <w:rPr>
          <w:rFonts w:hint="eastAsia" w:ascii="TimesNewRoman" w:hAnsi="TimesNewRoman" w:eastAsia="黑体" w:cs="TimesNewRoman"/>
          <w:bCs/>
          <w:sz w:val="36"/>
          <w:szCs w:val="36"/>
          <w:lang w:val="en-US" w:eastAsia="zh-CN"/>
        </w:rPr>
        <w:t>2024</w:t>
      </w:r>
      <w:r>
        <w:rPr>
          <w:rFonts w:hint="eastAsia" w:ascii="TimesNewRoman" w:hAnsi="TimesNewRoman" w:eastAsia="黑体" w:cs="TimesNewRoman"/>
          <w:bCs/>
          <w:sz w:val="36"/>
          <w:szCs w:val="36"/>
        </w:rPr>
        <w:t>年预算情况说明</w:t>
      </w:r>
    </w:p>
    <w:p w14:paraId="6BA4A4C0"/>
    <w:p w14:paraId="406CD0A7">
      <w:pPr>
        <w:pStyle w:val="8"/>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一、关于</w:t>
      </w:r>
      <w:r>
        <w:rPr>
          <w:rFonts w:hint="eastAsia" w:ascii="TimesNewRoman" w:hAnsi="TimesNewRoman" w:eastAsia="黑体" w:cs="TimesNewRoman"/>
          <w:bCs/>
          <w:sz w:val="32"/>
          <w:szCs w:val="32"/>
          <w:lang w:val="en-US" w:eastAsia="zh-CN"/>
        </w:rPr>
        <w:t>2024</w:t>
      </w:r>
      <w:r>
        <w:rPr>
          <w:rFonts w:hint="eastAsia" w:ascii="TimesNewRoman" w:hAnsi="TimesNewRoman" w:eastAsia="黑体" w:cs="TimesNewRoman"/>
          <w:bCs/>
          <w:sz w:val="32"/>
          <w:szCs w:val="32"/>
        </w:rPr>
        <w:t>年收支总表的说明</w:t>
      </w:r>
    </w:p>
    <w:p w14:paraId="24476C5C">
      <w:pPr>
        <w:pStyle w:val="8"/>
        <w:adjustRightInd w:val="0"/>
        <w:snapToGrid w:val="0"/>
        <w:spacing w:line="560" w:lineRule="exact"/>
        <w:ind w:firstLine="627" w:firstLineChars="196"/>
        <w:rPr>
          <w:rFonts w:hint="eastAsia" w:ascii="TimesNewRoman" w:hAnsi="TimesNewRoman" w:eastAsia="仿宋_GB2312" w:cs="TimesNewRoman"/>
          <w:sz w:val="32"/>
          <w:szCs w:val="32"/>
          <w:lang w:eastAsia="zh-CN"/>
        </w:rPr>
      </w:pPr>
      <w:r>
        <w:rPr>
          <w:rFonts w:hint="eastAsia" w:ascii="TimesNewRoman" w:hAnsi="TimesNewRoman" w:eastAsia="仿宋_GB2312" w:cs="TimesNewRoman"/>
          <w:sz w:val="32"/>
          <w:szCs w:val="32"/>
          <w:lang w:eastAsia="zh-CN"/>
        </w:rPr>
        <w:t>按照综合预算的原则，淮北市商贸市场建设和物流业发展服务中心所有收入和支出均纳入淮北市商贸市场建设和物流业发展服务中心预算管理。淮北市商贸市场建设和物流业发展服务中心</w:t>
      </w:r>
      <w:r>
        <w:rPr>
          <w:rFonts w:hint="eastAsia" w:ascii="TimesNewRoman" w:hAnsi="TimesNewRoman" w:eastAsia="仿宋_GB2312" w:cs="TimesNewRoman"/>
          <w:sz w:val="32"/>
          <w:szCs w:val="32"/>
          <w:lang w:val="en-US" w:eastAsia="zh-CN"/>
        </w:rPr>
        <w:t>2024</w:t>
      </w:r>
      <w:r>
        <w:rPr>
          <w:rFonts w:hint="eastAsia" w:ascii="TimesNewRoman" w:hAnsi="TimesNewRoman" w:eastAsia="仿宋_GB2312" w:cs="TimesNewRoman"/>
          <w:sz w:val="32"/>
          <w:szCs w:val="32"/>
          <w:lang w:eastAsia="zh-CN"/>
        </w:rPr>
        <w:t>年收支总预算</w:t>
      </w:r>
      <w:r>
        <w:rPr>
          <w:rFonts w:hint="eastAsia" w:ascii="TimesNewRoman" w:hAnsi="TimesNewRoman" w:eastAsia="仿宋_GB2312" w:cs="TimesNewRoman"/>
          <w:sz w:val="32"/>
          <w:szCs w:val="32"/>
          <w:lang w:val="en-US" w:eastAsia="zh-CN"/>
        </w:rPr>
        <w:t>451.46</w:t>
      </w:r>
      <w:r>
        <w:rPr>
          <w:rFonts w:hint="eastAsia" w:ascii="TimesNewRoman" w:hAnsi="TimesNewRoman" w:eastAsia="仿宋_GB2312" w:cs="TimesNewRoman"/>
          <w:sz w:val="32"/>
          <w:szCs w:val="32"/>
          <w:lang w:eastAsia="zh-CN"/>
        </w:rPr>
        <w:t>万元，收入全部是一般公共预算拨款收入</w:t>
      </w:r>
      <w:r>
        <w:rPr>
          <w:rFonts w:hint="eastAsia" w:ascii="TimesNewRoman" w:hAnsi="TimesNewRoman" w:eastAsia="仿宋_GB2312" w:cs="TimesNewRoman"/>
          <w:sz w:val="32"/>
          <w:szCs w:val="32"/>
          <w:lang w:val="en-US" w:eastAsia="zh-CN"/>
        </w:rPr>
        <w:t>451.46</w:t>
      </w:r>
      <w:r>
        <w:rPr>
          <w:rFonts w:hint="eastAsia" w:ascii="TimesNewRoman" w:hAnsi="TimesNewRoman" w:eastAsia="仿宋_GB2312" w:cs="TimesNewRoman"/>
          <w:sz w:val="32"/>
          <w:szCs w:val="32"/>
          <w:lang w:eastAsia="zh-CN"/>
        </w:rPr>
        <w:t>万元。支出包括：一般公共服务支出</w:t>
      </w:r>
      <w:r>
        <w:rPr>
          <w:rFonts w:hint="eastAsia" w:ascii="TimesNewRoman" w:hAnsi="TimesNewRoman" w:eastAsia="仿宋_GB2312" w:cs="TimesNewRoman"/>
          <w:sz w:val="32"/>
          <w:szCs w:val="32"/>
          <w:lang w:val="en-US" w:eastAsia="zh-CN"/>
        </w:rPr>
        <w:t>302.17万元</w:t>
      </w:r>
      <w:r>
        <w:rPr>
          <w:rFonts w:hint="eastAsia" w:ascii="TimesNewRoman" w:hAnsi="TimesNewRoman" w:eastAsia="仿宋_GB2312" w:cs="TimesNewRoman"/>
          <w:sz w:val="32"/>
          <w:szCs w:val="32"/>
          <w:lang w:eastAsia="zh-CN"/>
        </w:rPr>
        <w:t>、社会保障和就业支出</w:t>
      </w:r>
      <w:r>
        <w:rPr>
          <w:rFonts w:hint="eastAsia" w:ascii="TimesNewRoman" w:hAnsi="TimesNewRoman" w:eastAsia="仿宋_GB2312" w:cs="TimesNewRoman"/>
          <w:sz w:val="32"/>
          <w:szCs w:val="32"/>
          <w:lang w:val="en-US" w:eastAsia="zh-CN"/>
        </w:rPr>
        <w:t>61.11万元</w:t>
      </w:r>
      <w:r>
        <w:rPr>
          <w:rFonts w:hint="eastAsia" w:ascii="TimesNewRoman" w:hAnsi="TimesNewRoman" w:eastAsia="仿宋_GB2312" w:cs="TimesNewRoman"/>
          <w:sz w:val="32"/>
          <w:szCs w:val="32"/>
          <w:lang w:eastAsia="zh-CN"/>
        </w:rPr>
        <w:t>、卫生健康支出</w:t>
      </w:r>
      <w:r>
        <w:rPr>
          <w:rFonts w:hint="eastAsia" w:ascii="TimesNewRoman" w:hAnsi="TimesNewRoman" w:eastAsia="仿宋_GB2312" w:cs="TimesNewRoman"/>
          <w:sz w:val="32"/>
          <w:szCs w:val="32"/>
          <w:lang w:val="en-US" w:eastAsia="zh-CN"/>
        </w:rPr>
        <w:t>20.91万元</w:t>
      </w:r>
      <w:r>
        <w:rPr>
          <w:rFonts w:hint="eastAsia" w:ascii="TimesNewRoman" w:hAnsi="TimesNewRoman" w:eastAsia="仿宋_GB2312" w:cs="TimesNewRoman"/>
          <w:sz w:val="32"/>
          <w:szCs w:val="32"/>
          <w:lang w:eastAsia="zh-CN"/>
        </w:rPr>
        <w:t>、住房保障支出</w:t>
      </w:r>
      <w:r>
        <w:rPr>
          <w:rFonts w:hint="eastAsia" w:ascii="TimesNewRoman" w:hAnsi="TimesNewRoman" w:eastAsia="仿宋_GB2312" w:cs="TimesNewRoman"/>
          <w:sz w:val="32"/>
          <w:szCs w:val="32"/>
          <w:lang w:val="en-US" w:eastAsia="zh-CN"/>
        </w:rPr>
        <w:t>67.27万元</w:t>
      </w:r>
      <w:r>
        <w:rPr>
          <w:rFonts w:hint="eastAsia" w:ascii="TimesNewRoman" w:hAnsi="TimesNewRoman" w:eastAsia="仿宋_GB2312" w:cs="TimesNewRoman"/>
          <w:sz w:val="32"/>
          <w:szCs w:val="32"/>
          <w:lang w:eastAsia="zh-CN"/>
        </w:rPr>
        <w:t>。</w:t>
      </w:r>
    </w:p>
    <w:p w14:paraId="41E178E4">
      <w:pPr>
        <w:pStyle w:val="8"/>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二、关于</w:t>
      </w:r>
      <w:r>
        <w:rPr>
          <w:rFonts w:hint="eastAsia" w:ascii="TimesNewRoman" w:hAnsi="TimesNewRoman" w:eastAsia="黑体" w:cs="TimesNewRoman"/>
          <w:bCs/>
          <w:sz w:val="32"/>
          <w:szCs w:val="32"/>
          <w:lang w:val="en-US" w:eastAsia="zh-CN"/>
        </w:rPr>
        <w:t>2024</w:t>
      </w:r>
      <w:r>
        <w:rPr>
          <w:rFonts w:hint="eastAsia" w:ascii="TimesNewRoman" w:hAnsi="TimesNewRoman" w:eastAsia="黑体" w:cs="TimesNewRoman"/>
          <w:bCs/>
          <w:sz w:val="32"/>
          <w:szCs w:val="32"/>
        </w:rPr>
        <w:t>年收入总表的说明</w:t>
      </w:r>
    </w:p>
    <w:p w14:paraId="4CA44AAB">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淮北市商贸市场建设和物流业发展服务中心</w:t>
      </w:r>
      <w:r>
        <w:rPr>
          <w:rFonts w:hint="eastAsia" w:ascii="TimesNewRoman" w:hAnsi="TimesNewRoman" w:eastAsia="仿宋_GB2312" w:cs="TimesNewRoman"/>
          <w:kern w:val="0"/>
          <w:sz w:val="32"/>
          <w:szCs w:val="32"/>
          <w:lang w:val="en-US" w:eastAsia="zh-CN"/>
        </w:rPr>
        <w:t>2024</w:t>
      </w:r>
      <w:r>
        <w:rPr>
          <w:rFonts w:hint="eastAsia" w:ascii="TimesNewRoman" w:hAnsi="TimesNewRoman" w:eastAsia="仿宋_GB2312" w:cs="TimesNewRoman"/>
          <w:kern w:val="0"/>
          <w:sz w:val="32"/>
          <w:szCs w:val="32"/>
          <w:lang w:eastAsia="zh-CN"/>
        </w:rPr>
        <w:t>年收入预算</w:t>
      </w:r>
      <w:r>
        <w:rPr>
          <w:rFonts w:hint="eastAsia" w:ascii="TimesNewRoman" w:hAnsi="TimesNewRoman" w:eastAsia="仿宋_GB2312" w:cs="TimesNewRoman"/>
          <w:kern w:val="0"/>
          <w:sz w:val="32"/>
          <w:szCs w:val="32"/>
          <w:lang w:val="en-US" w:eastAsia="zh-CN"/>
        </w:rPr>
        <w:t>451.46</w:t>
      </w:r>
      <w:r>
        <w:rPr>
          <w:rFonts w:hint="eastAsia" w:ascii="TimesNewRoman" w:hAnsi="TimesNewRoman" w:eastAsia="仿宋_GB2312" w:cs="TimesNewRoman"/>
          <w:kern w:val="0"/>
          <w:sz w:val="32"/>
          <w:szCs w:val="32"/>
          <w:lang w:eastAsia="zh-CN"/>
        </w:rPr>
        <w:t>万元，其中，本年收入</w:t>
      </w:r>
      <w:r>
        <w:rPr>
          <w:rFonts w:hint="eastAsia" w:ascii="TimesNewRoman" w:hAnsi="TimesNewRoman" w:eastAsia="仿宋_GB2312" w:cs="TimesNewRoman"/>
          <w:kern w:val="0"/>
          <w:sz w:val="32"/>
          <w:szCs w:val="32"/>
          <w:lang w:val="en-US" w:eastAsia="zh-CN"/>
        </w:rPr>
        <w:t>451.46</w:t>
      </w:r>
      <w:r>
        <w:rPr>
          <w:rFonts w:hint="eastAsia" w:ascii="TimesNewRoman" w:hAnsi="TimesNewRoman" w:eastAsia="仿宋_GB2312" w:cs="TimesNewRoman"/>
          <w:kern w:val="0"/>
          <w:sz w:val="32"/>
          <w:szCs w:val="32"/>
          <w:lang w:eastAsia="zh-CN"/>
        </w:rPr>
        <w:t>万元。</w:t>
      </w:r>
    </w:p>
    <w:p w14:paraId="4F33893F">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b/>
          <w:kern w:val="0"/>
          <w:sz w:val="32"/>
          <w:szCs w:val="32"/>
          <w:lang w:val="en-US" w:eastAsia="zh-CN"/>
        </w:rPr>
        <w:t>451.46</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451.46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，比</w:t>
      </w:r>
      <w:r>
        <w:rPr>
          <w:rFonts w:hint="eastAsia" w:ascii="TimesNewRoman" w:hAnsi="TimesNewRoman" w:eastAsia="仿宋_GB2312" w:cs="TimesNewRoman"/>
          <w:kern w:val="0"/>
          <w:sz w:val="32"/>
          <w:szCs w:val="32"/>
          <w:lang w:val="en-US" w:eastAsia="zh-CN"/>
        </w:rPr>
        <w:t>2023</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8.42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1.90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职工工资调整</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w:t>
      </w:r>
      <w:r>
        <w:rPr>
          <w:rFonts w:hint="eastAsia" w:ascii="TimesNewRoman" w:hAnsi="TimesNewRoman" w:eastAsia="仿宋_GB2312" w:cs="TimesNewRoman"/>
          <w:kern w:val="0"/>
          <w:sz w:val="32"/>
          <w:szCs w:val="32"/>
          <w:lang w:val="en-US" w:eastAsia="zh-CN"/>
        </w:rPr>
        <w:t>2023</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w:t>
      </w:r>
      <w:r>
        <w:rPr>
          <w:rFonts w:hint="eastAsia" w:ascii="TimesNewRoman" w:hAnsi="TimesNewRoman" w:eastAsia="仿宋_GB2312" w:cs="TimesNewRoman"/>
          <w:kern w:val="0"/>
          <w:sz w:val="32"/>
          <w:szCs w:val="32"/>
          <w:lang w:val="en-US" w:eastAsia="zh-CN"/>
        </w:rPr>
        <w:t>2023</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p>
    <w:p w14:paraId="61F1A418">
      <w:pPr>
        <w:pStyle w:val="8"/>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三、关于</w:t>
      </w:r>
      <w:r>
        <w:rPr>
          <w:rFonts w:hint="eastAsia" w:ascii="TimesNewRoman" w:hAnsi="TimesNewRoman" w:eastAsia="黑体" w:cs="TimesNewRoman"/>
          <w:bCs/>
          <w:sz w:val="32"/>
          <w:szCs w:val="32"/>
          <w:lang w:val="en-US" w:eastAsia="zh-CN"/>
        </w:rPr>
        <w:t>2024</w:t>
      </w:r>
      <w:r>
        <w:rPr>
          <w:rFonts w:hint="eastAsia" w:ascii="TimesNewRoman" w:hAnsi="TimesNewRoman" w:eastAsia="黑体" w:cs="TimesNewRoman"/>
          <w:bCs/>
          <w:sz w:val="32"/>
          <w:szCs w:val="32"/>
        </w:rPr>
        <w:t>年支出总表的说明</w:t>
      </w:r>
    </w:p>
    <w:p w14:paraId="742E95C3">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淮北市商贸市场建设和物流业发展服务中心</w:t>
      </w:r>
      <w:r>
        <w:rPr>
          <w:rFonts w:hint="eastAsia" w:ascii="TimesNewRoman" w:hAnsi="TimesNewRoman" w:eastAsia="仿宋_GB2312" w:cs="TimesNewRoman"/>
          <w:kern w:val="0"/>
          <w:sz w:val="32"/>
          <w:szCs w:val="32"/>
          <w:lang w:val="en-US" w:eastAsia="zh-CN"/>
        </w:rPr>
        <w:t>2024</w:t>
      </w:r>
      <w:r>
        <w:rPr>
          <w:rFonts w:hint="eastAsia" w:ascii="TimesNewRoman" w:hAnsi="TimesNewRoman" w:eastAsia="仿宋_GB2312" w:cs="TimesNewRoman"/>
          <w:kern w:val="0"/>
          <w:sz w:val="32"/>
          <w:szCs w:val="32"/>
          <w:lang w:eastAsia="zh-CN"/>
        </w:rPr>
        <w:t>年支出预算</w:t>
      </w:r>
      <w:r>
        <w:rPr>
          <w:rFonts w:hint="eastAsia" w:ascii="TimesNewRoman" w:hAnsi="TimesNewRoman" w:eastAsia="仿宋_GB2312" w:cs="TimesNewRoman"/>
          <w:kern w:val="0"/>
          <w:sz w:val="32"/>
          <w:szCs w:val="32"/>
          <w:lang w:val="en-US" w:eastAsia="zh-CN"/>
        </w:rPr>
        <w:t>451.46</w:t>
      </w:r>
      <w:r>
        <w:rPr>
          <w:rFonts w:hint="eastAsia" w:ascii="TimesNewRoman" w:hAnsi="TimesNewRoman" w:eastAsia="仿宋_GB2312" w:cs="TimesNewRoman"/>
          <w:kern w:val="0"/>
          <w:sz w:val="32"/>
          <w:szCs w:val="32"/>
          <w:lang w:eastAsia="zh-CN"/>
        </w:rPr>
        <w:t>万元，比</w:t>
      </w:r>
      <w:r>
        <w:rPr>
          <w:rFonts w:hint="eastAsia" w:ascii="TimesNewRoman" w:hAnsi="TimesNewRoman" w:eastAsia="仿宋_GB2312" w:cs="TimesNewRoman"/>
          <w:kern w:val="0"/>
          <w:sz w:val="32"/>
          <w:szCs w:val="32"/>
          <w:lang w:val="en-US" w:eastAsia="zh-CN"/>
        </w:rPr>
        <w:t>2023</w:t>
      </w:r>
      <w:r>
        <w:rPr>
          <w:rFonts w:hint="eastAsia" w:ascii="TimesNewRoman" w:hAnsi="TimesNewRoman" w:eastAsia="仿宋_GB2312" w:cs="TimesNewRoman"/>
          <w:kern w:val="0"/>
          <w:sz w:val="32"/>
          <w:szCs w:val="32"/>
          <w:lang w:eastAsia="zh-CN"/>
        </w:rPr>
        <w:t>年预算增加</w:t>
      </w:r>
      <w:r>
        <w:rPr>
          <w:rFonts w:hint="eastAsia" w:ascii="TimesNewRoman" w:hAnsi="TimesNewRoman" w:eastAsia="仿宋_GB2312" w:cs="TimesNewRoman"/>
          <w:kern w:val="0"/>
          <w:sz w:val="32"/>
          <w:szCs w:val="32"/>
          <w:lang w:val="en-US" w:eastAsia="zh-CN"/>
        </w:rPr>
        <w:t>8.42</w:t>
      </w:r>
      <w:r>
        <w:rPr>
          <w:rFonts w:hint="eastAsia" w:ascii="TimesNewRoman" w:hAnsi="TimesNewRoman" w:eastAsia="仿宋_GB2312" w:cs="TimesNewRoman"/>
          <w:kern w:val="0"/>
          <w:sz w:val="32"/>
          <w:szCs w:val="32"/>
          <w:lang w:eastAsia="zh-CN"/>
        </w:rPr>
        <w:t>万元，增长</w:t>
      </w:r>
      <w:r>
        <w:rPr>
          <w:rFonts w:hint="eastAsia" w:ascii="TimesNewRoman" w:hAnsi="TimesNewRoman" w:eastAsia="仿宋_GB2312" w:cs="TimesNewRoman"/>
          <w:kern w:val="0"/>
          <w:sz w:val="32"/>
          <w:szCs w:val="32"/>
          <w:lang w:val="en-US" w:eastAsia="zh-CN"/>
        </w:rPr>
        <w:t>1.90</w:t>
      </w:r>
      <w:r>
        <w:rPr>
          <w:rFonts w:hint="eastAsia" w:ascii="TimesNewRoman" w:hAnsi="TimesNewRoman" w:eastAsia="仿宋_GB2312" w:cs="TimesNewRoman"/>
          <w:kern w:val="0"/>
          <w:sz w:val="32"/>
          <w:szCs w:val="32"/>
          <w:lang w:eastAsia="zh-CN"/>
        </w:rPr>
        <w:t>%，原因主要是职工工资调整。其中，基本支出</w:t>
      </w:r>
      <w:r>
        <w:rPr>
          <w:rFonts w:hint="eastAsia" w:ascii="TimesNewRoman" w:hAnsi="TimesNewRoman" w:eastAsia="仿宋_GB2312" w:cs="TimesNewRoman"/>
          <w:kern w:val="0"/>
          <w:sz w:val="32"/>
          <w:szCs w:val="32"/>
          <w:lang w:val="en-US" w:eastAsia="zh-CN"/>
        </w:rPr>
        <w:t>439.46</w:t>
      </w:r>
      <w:r>
        <w:rPr>
          <w:rFonts w:hint="eastAsia" w:ascii="TimesNewRoman" w:hAnsi="TimesNewRoman" w:eastAsia="仿宋_GB2312" w:cs="TimesNewRoman"/>
          <w:kern w:val="0"/>
          <w:sz w:val="32"/>
          <w:szCs w:val="32"/>
          <w:lang w:eastAsia="zh-CN"/>
        </w:rPr>
        <w:t>万元，占</w:t>
      </w:r>
      <w:r>
        <w:rPr>
          <w:rFonts w:hint="eastAsia" w:ascii="TimesNewRoman" w:hAnsi="TimesNewRoman" w:eastAsia="仿宋_GB2312" w:cs="TimesNewRoman"/>
          <w:kern w:val="0"/>
          <w:sz w:val="32"/>
          <w:szCs w:val="32"/>
          <w:lang w:val="en-US" w:eastAsia="zh-CN"/>
        </w:rPr>
        <w:t>97.34</w:t>
      </w:r>
      <w:r>
        <w:rPr>
          <w:rFonts w:hint="eastAsia" w:ascii="TimesNewRoman" w:hAnsi="TimesNewRoman" w:eastAsia="仿宋_GB2312" w:cs="TimesNewRoman"/>
          <w:kern w:val="0"/>
          <w:sz w:val="32"/>
          <w:szCs w:val="32"/>
          <w:lang w:eastAsia="zh-CN"/>
        </w:rPr>
        <w:t>%，主要用于保障机构日常运转、完成日常工作任务；项目支出</w:t>
      </w: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lang w:eastAsia="zh-CN"/>
        </w:rPr>
        <w:t>万元，占</w:t>
      </w:r>
      <w:r>
        <w:rPr>
          <w:rFonts w:hint="eastAsia" w:ascii="TimesNewRoman" w:hAnsi="TimesNewRoman" w:eastAsia="仿宋_GB2312" w:cs="TimesNewRoman"/>
          <w:kern w:val="0"/>
          <w:sz w:val="32"/>
          <w:szCs w:val="32"/>
          <w:lang w:val="en-US" w:eastAsia="zh-CN"/>
        </w:rPr>
        <w:t>2.66</w:t>
      </w:r>
      <w:r>
        <w:rPr>
          <w:rFonts w:hint="eastAsia" w:ascii="TimesNewRoman" w:hAnsi="TimesNewRoman" w:eastAsia="仿宋_GB2312" w:cs="TimesNewRoman"/>
          <w:kern w:val="0"/>
          <w:sz w:val="32"/>
          <w:szCs w:val="32"/>
          <w:lang w:eastAsia="zh-CN"/>
        </w:rPr>
        <w:t>%，主要用于物业费、水电费、维修费等，保障正常办公运转，提高各科室办公效率。</w:t>
      </w:r>
    </w:p>
    <w:p w14:paraId="1C417951">
      <w:pPr>
        <w:pStyle w:val="8"/>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四、关于</w:t>
      </w:r>
      <w:r>
        <w:rPr>
          <w:rFonts w:hint="eastAsia" w:ascii="TimesNewRoman" w:hAnsi="TimesNewRoman" w:eastAsia="黑体" w:cs="TimesNewRoman"/>
          <w:bCs/>
          <w:sz w:val="32"/>
          <w:szCs w:val="32"/>
          <w:lang w:val="en-US" w:eastAsia="zh-CN"/>
        </w:rPr>
        <w:t>2024</w:t>
      </w:r>
      <w:r>
        <w:rPr>
          <w:rFonts w:hint="eastAsia" w:ascii="TimesNewRoman" w:hAnsi="TimesNewRoman" w:eastAsia="黑体" w:cs="TimesNewRoman"/>
          <w:bCs/>
          <w:sz w:val="32"/>
          <w:szCs w:val="32"/>
        </w:rPr>
        <w:t>年财政拨款收支总表的说明</w:t>
      </w:r>
    </w:p>
    <w:p w14:paraId="573E1430">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淮北市商贸市场建设和物流业发展服务中心</w:t>
      </w:r>
      <w:r>
        <w:rPr>
          <w:rFonts w:hint="eastAsia" w:ascii="TimesNewRoman" w:hAnsi="TimesNewRoman" w:eastAsia="仿宋_GB2312" w:cs="TimesNewRoman"/>
          <w:kern w:val="0"/>
          <w:sz w:val="32"/>
          <w:szCs w:val="32"/>
          <w:lang w:val="en-US" w:eastAsia="zh-CN"/>
        </w:rPr>
        <w:t>2024</w:t>
      </w:r>
      <w:r>
        <w:rPr>
          <w:rFonts w:hint="eastAsia" w:ascii="TimesNewRoman" w:hAnsi="TimesNewRoman" w:eastAsia="仿宋_GB2312" w:cs="TimesNewRoman"/>
          <w:kern w:val="0"/>
          <w:sz w:val="32"/>
          <w:szCs w:val="32"/>
          <w:lang w:eastAsia="zh-CN"/>
        </w:rPr>
        <w:t>年财政拨款收支预算</w:t>
      </w:r>
      <w:r>
        <w:rPr>
          <w:rFonts w:hint="eastAsia" w:ascii="TimesNewRoman" w:hAnsi="TimesNewRoman" w:eastAsia="仿宋_GB2312" w:cs="TimesNewRoman"/>
          <w:kern w:val="0"/>
          <w:sz w:val="32"/>
          <w:szCs w:val="32"/>
          <w:lang w:val="en-US" w:eastAsia="zh-CN"/>
        </w:rPr>
        <w:t>451.46</w:t>
      </w:r>
      <w:r>
        <w:rPr>
          <w:rFonts w:hint="eastAsia" w:ascii="TimesNewRoman" w:hAnsi="TimesNewRoman" w:eastAsia="仿宋_GB2312" w:cs="TimesNewRoman"/>
          <w:kern w:val="0"/>
          <w:sz w:val="32"/>
          <w:szCs w:val="32"/>
          <w:lang w:eastAsia="zh-CN"/>
        </w:rPr>
        <w:t>万元。收入按资金来源分为：一般公共预算拨款</w:t>
      </w:r>
      <w:r>
        <w:rPr>
          <w:rFonts w:hint="eastAsia" w:ascii="TimesNewRoman" w:hAnsi="TimesNewRoman" w:eastAsia="仿宋_GB2312" w:cs="TimesNewRoman"/>
          <w:kern w:val="0"/>
          <w:sz w:val="32"/>
          <w:szCs w:val="32"/>
          <w:lang w:val="en-US" w:eastAsia="zh-CN"/>
        </w:rPr>
        <w:t>451.46</w:t>
      </w:r>
      <w:r>
        <w:rPr>
          <w:rFonts w:hint="eastAsia" w:ascii="TimesNewRoman" w:hAnsi="TimesNewRoman" w:eastAsia="仿宋_GB2312" w:cs="TimesNewRoman"/>
          <w:kern w:val="0"/>
          <w:sz w:val="32"/>
          <w:szCs w:val="32"/>
          <w:lang w:eastAsia="zh-CN"/>
        </w:rPr>
        <w:t>万元、政府性基金预算拨款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lang w:eastAsia="zh-CN"/>
        </w:rPr>
        <w:t>万元；按资金年度分为：本年财政拨款收入</w:t>
      </w:r>
      <w:r>
        <w:rPr>
          <w:rFonts w:hint="eastAsia" w:ascii="TimesNewRoman" w:hAnsi="TimesNewRoman" w:eastAsia="仿宋_GB2312" w:cs="TimesNewRoman"/>
          <w:kern w:val="0"/>
          <w:sz w:val="32"/>
          <w:szCs w:val="32"/>
          <w:lang w:val="en-US" w:eastAsia="zh-CN"/>
        </w:rPr>
        <w:t>451.46</w:t>
      </w:r>
      <w:r>
        <w:rPr>
          <w:rFonts w:hint="eastAsia" w:ascii="TimesNewRoman" w:hAnsi="TimesNewRoman" w:eastAsia="仿宋_GB2312" w:cs="TimesNewRoman"/>
          <w:kern w:val="0"/>
          <w:sz w:val="32"/>
          <w:szCs w:val="32"/>
          <w:lang w:eastAsia="zh-CN"/>
        </w:rPr>
        <w:t>万元。支出按功能分类分为：一般公共服务支出</w:t>
      </w:r>
      <w:r>
        <w:rPr>
          <w:rFonts w:hint="eastAsia" w:ascii="TimesNewRoman" w:hAnsi="TimesNewRoman" w:eastAsia="仿宋_GB2312" w:cs="TimesNewRoman"/>
          <w:kern w:val="0"/>
          <w:sz w:val="32"/>
          <w:szCs w:val="32"/>
          <w:lang w:val="en-US" w:eastAsia="zh-CN"/>
        </w:rPr>
        <w:t>302.17</w:t>
      </w:r>
      <w:r>
        <w:rPr>
          <w:rFonts w:hint="eastAsia" w:ascii="TimesNewRoman" w:hAnsi="TimesNewRoman" w:eastAsia="仿宋_GB2312" w:cs="TimesNewRoman"/>
          <w:kern w:val="0"/>
          <w:sz w:val="32"/>
          <w:szCs w:val="32"/>
          <w:lang w:eastAsia="zh-CN"/>
        </w:rPr>
        <w:t>万元，占</w:t>
      </w:r>
      <w:r>
        <w:rPr>
          <w:rFonts w:hint="eastAsia" w:ascii="TimesNewRoman" w:hAnsi="TimesNewRoman" w:eastAsia="仿宋_GB2312" w:cs="TimesNewRoman"/>
          <w:kern w:val="0"/>
          <w:sz w:val="32"/>
          <w:szCs w:val="32"/>
          <w:lang w:val="en-US" w:eastAsia="zh-CN"/>
        </w:rPr>
        <w:t>66.93</w:t>
      </w:r>
      <w:r>
        <w:rPr>
          <w:rFonts w:hint="eastAsia" w:ascii="TimesNewRoman" w:hAnsi="TimesNewRoman" w:eastAsia="仿宋_GB2312" w:cs="TimesNewRoman"/>
          <w:kern w:val="0"/>
          <w:sz w:val="32"/>
          <w:szCs w:val="32"/>
          <w:lang w:eastAsia="zh-CN"/>
        </w:rPr>
        <w:t>%；社会保障和就业支出</w:t>
      </w:r>
      <w:r>
        <w:rPr>
          <w:rFonts w:hint="eastAsia" w:ascii="TimesNewRoman" w:hAnsi="TimesNewRoman" w:eastAsia="仿宋_GB2312" w:cs="TimesNewRoman"/>
          <w:kern w:val="0"/>
          <w:sz w:val="32"/>
          <w:szCs w:val="32"/>
          <w:lang w:val="en-US" w:eastAsia="zh-CN"/>
        </w:rPr>
        <w:t>61.11</w:t>
      </w:r>
      <w:r>
        <w:rPr>
          <w:rFonts w:hint="eastAsia" w:ascii="TimesNewRoman" w:hAnsi="TimesNewRoman" w:eastAsia="仿宋_GB2312" w:cs="TimesNewRoman"/>
          <w:kern w:val="0"/>
          <w:sz w:val="32"/>
          <w:szCs w:val="32"/>
          <w:lang w:eastAsia="zh-CN"/>
        </w:rPr>
        <w:t>万元，占</w:t>
      </w:r>
      <w:r>
        <w:rPr>
          <w:rFonts w:hint="eastAsia" w:ascii="TimesNewRoman" w:hAnsi="TimesNewRoman" w:eastAsia="仿宋_GB2312" w:cs="TimesNewRoman"/>
          <w:kern w:val="0"/>
          <w:sz w:val="32"/>
          <w:szCs w:val="32"/>
          <w:lang w:val="en-US" w:eastAsia="zh-CN"/>
        </w:rPr>
        <w:t>13.54</w:t>
      </w:r>
      <w:r>
        <w:rPr>
          <w:rFonts w:hint="eastAsia" w:ascii="TimesNewRoman" w:hAnsi="TimesNewRoman" w:eastAsia="仿宋_GB2312" w:cs="TimesNewRoman"/>
          <w:kern w:val="0"/>
          <w:sz w:val="32"/>
          <w:szCs w:val="32"/>
          <w:lang w:eastAsia="zh-CN"/>
        </w:rPr>
        <w:t>%；卫生健康支出</w:t>
      </w:r>
      <w:r>
        <w:rPr>
          <w:rFonts w:hint="eastAsia" w:ascii="TimesNewRoman" w:hAnsi="TimesNewRoman" w:eastAsia="仿宋_GB2312" w:cs="TimesNewRoman"/>
          <w:kern w:val="0"/>
          <w:sz w:val="32"/>
          <w:szCs w:val="32"/>
          <w:lang w:val="en-US" w:eastAsia="zh-CN"/>
        </w:rPr>
        <w:t>20.91</w:t>
      </w:r>
      <w:r>
        <w:rPr>
          <w:rFonts w:hint="eastAsia" w:ascii="TimesNewRoman" w:hAnsi="TimesNewRoman" w:eastAsia="仿宋_GB2312" w:cs="TimesNewRoman"/>
          <w:kern w:val="0"/>
          <w:sz w:val="32"/>
          <w:szCs w:val="32"/>
          <w:lang w:eastAsia="zh-CN"/>
        </w:rPr>
        <w:t>万元，占</w:t>
      </w:r>
      <w:r>
        <w:rPr>
          <w:rFonts w:hint="eastAsia" w:ascii="TimesNewRoman" w:hAnsi="TimesNewRoman" w:eastAsia="仿宋_GB2312" w:cs="TimesNewRoman"/>
          <w:kern w:val="0"/>
          <w:sz w:val="32"/>
          <w:szCs w:val="32"/>
          <w:lang w:val="en-US" w:eastAsia="zh-CN"/>
        </w:rPr>
        <w:t>4.63</w:t>
      </w:r>
      <w:r>
        <w:rPr>
          <w:rFonts w:hint="eastAsia" w:ascii="TimesNewRoman" w:hAnsi="TimesNewRoman" w:eastAsia="仿宋_GB2312" w:cs="TimesNewRoman"/>
          <w:kern w:val="0"/>
          <w:sz w:val="32"/>
          <w:szCs w:val="32"/>
          <w:lang w:eastAsia="zh-CN"/>
        </w:rPr>
        <w:t>%；住房保障支出</w:t>
      </w:r>
      <w:r>
        <w:rPr>
          <w:rFonts w:hint="eastAsia" w:ascii="TimesNewRoman" w:hAnsi="TimesNewRoman" w:eastAsia="仿宋_GB2312" w:cs="TimesNewRoman"/>
          <w:kern w:val="0"/>
          <w:sz w:val="32"/>
          <w:szCs w:val="32"/>
          <w:lang w:val="en-US" w:eastAsia="zh-CN"/>
        </w:rPr>
        <w:t>67.27</w:t>
      </w:r>
      <w:r>
        <w:rPr>
          <w:rFonts w:hint="eastAsia" w:ascii="TimesNewRoman" w:hAnsi="TimesNewRoman" w:eastAsia="仿宋_GB2312" w:cs="TimesNewRoman"/>
          <w:kern w:val="0"/>
          <w:sz w:val="32"/>
          <w:szCs w:val="32"/>
          <w:lang w:eastAsia="zh-CN"/>
        </w:rPr>
        <w:t>万元，占</w:t>
      </w:r>
      <w:r>
        <w:rPr>
          <w:rFonts w:hint="eastAsia" w:ascii="TimesNewRoman" w:hAnsi="TimesNewRoman" w:eastAsia="仿宋_GB2312" w:cs="TimesNewRoman"/>
          <w:kern w:val="0"/>
          <w:sz w:val="32"/>
          <w:szCs w:val="32"/>
          <w:lang w:val="en-US" w:eastAsia="zh-CN"/>
        </w:rPr>
        <w:t>14.90</w:t>
      </w:r>
      <w:r>
        <w:rPr>
          <w:rFonts w:hint="eastAsia" w:ascii="TimesNewRoman" w:hAnsi="TimesNewRoman" w:eastAsia="仿宋_GB2312" w:cs="TimesNewRoman"/>
          <w:kern w:val="0"/>
          <w:sz w:val="32"/>
          <w:szCs w:val="32"/>
          <w:lang w:eastAsia="zh-CN"/>
        </w:rPr>
        <w:t>%。</w:t>
      </w:r>
    </w:p>
    <w:p w14:paraId="652768C2">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w:t>
      </w:r>
      <w:r>
        <w:rPr>
          <w:rFonts w:hint="eastAsia" w:ascii="TimesNewRoman" w:hAnsi="TimesNewRoman" w:eastAsia="黑体" w:cs="TimesNewRoman"/>
          <w:bCs/>
          <w:sz w:val="32"/>
          <w:szCs w:val="32"/>
          <w:lang w:val="en-US" w:eastAsia="zh-CN"/>
        </w:rPr>
        <w:t>2024</w:t>
      </w:r>
      <w:r>
        <w:rPr>
          <w:rFonts w:hint="eastAsia" w:ascii="TimesNewRoman" w:hAnsi="TimesNewRoman" w:eastAsia="黑体" w:cs="TimesNewRoman"/>
          <w:bCs/>
          <w:sz w:val="32"/>
          <w:szCs w:val="32"/>
        </w:rPr>
        <w:t>年一般公共预算支出表的说明</w:t>
      </w:r>
    </w:p>
    <w:p w14:paraId="77162E11">
      <w:pPr>
        <w:pStyle w:val="8"/>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0C7F2300">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淮北市商贸市场建设和物流业发展服务中心</w:t>
      </w:r>
      <w:r>
        <w:rPr>
          <w:rFonts w:hint="eastAsia" w:ascii="TimesNewRoman" w:hAnsi="TimesNewRoman" w:eastAsia="仿宋_GB2312" w:cs="TimesNewRoman"/>
          <w:kern w:val="0"/>
          <w:sz w:val="32"/>
          <w:szCs w:val="32"/>
          <w:lang w:val="en-US" w:eastAsia="zh-CN"/>
        </w:rPr>
        <w:t>2024</w:t>
      </w:r>
      <w:r>
        <w:rPr>
          <w:rFonts w:hint="eastAsia" w:ascii="TimesNewRoman" w:hAnsi="TimesNewRoman" w:eastAsia="仿宋_GB2312" w:cs="TimesNewRoman"/>
          <w:kern w:val="0"/>
          <w:sz w:val="32"/>
          <w:szCs w:val="32"/>
          <w:lang w:eastAsia="zh-CN"/>
        </w:rPr>
        <w:t>年一般公共预算支出</w:t>
      </w:r>
      <w:r>
        <w:rPr>
          <w:rFonts w:hint="eastAsia" w:ascii="TimesNewRoman" w:hAnsi="TimesNewRoman" w:eastAsia="仿宋_GB2312" w:cs="TimesNewRoman"/>
          <w:kern w:val="0"/>
          <w:sz w:val="32"/>
          <w:szCs w:val="32"/>
          <w:lang w:val="en-US" w:eastAsia="zh-CN"/>
        </w:rPr>
        <w:t>451.46</w:t>
      </w:r>
      <w:r>
        <w:rPr>
          <w:rFonts w:hint="eastAsia" w:ascii="TimesNewRoman" w:hAnsi="TimesNewRoman" w:eastAsia="仿宋_GB2312" w:cs="TimesNewRoman"/>
          <w:kern w:val="0"/>
          <w:sz w:val="32"/>
          <w:szCs w:val="32"/>
          <w:lang w:eastAsia="zh-CN"/>
        </w:rPr>
        <w:t>万元，比</w:t>
      </w:r>
      <w:r>
        <w:rPr>
          <w:rFonts w:hint="eastAsia" w:ascii="TimesNewRoman" w:hAnsi="TimesNewRoman" w:eastAsia="仿宋_GB2312" w:cs="TimesNewRoman"/>
          <w:kern w:val="0"/>
          <w:sz w:val="32"/>
          <w:szCs w:val="32"/>
          <w:lang w:val="en-US" w:eastAsia="zh-CN"/>
        </w:rPr>
        <w:t>2023</w:t>
      </w:r>
      <w:r>
        <w:rPr>
          <w:rFonts w:hint="eastAsia" w:ascii="TimesNewRoman" w:hAnsi="TimesNewRoman" w:eastAsia="仿宋_GB2312" w:cs="TimesNewRoman"/>
          <w:kern w:val="0"/>
          <w:sz w:val="32"/>
          <w:szCs w:val="32"/>
          <w:lang w:eastAsia="zh-CN"/>
        </w:rPr>
        <w:t>年预算增加</w:t>
      </w:r>
      <w:r>
        <w:rPr>
          <w:rFonts w:hint="eastAsia" w:ascii="TimesNewRoman" w:hAnsi="TimesNewRoman" w:eastAsia="仿宋_GB2312" w:cs="TimesNewRoman"/>
          <w:kern w:val="0"/>
          <w:sz w:val="32"/>
          <w:szCs w:val="32"/>
          <w:lang w:val="en-US" w:eastAsia="zh-CN"/>
        </w:rPr>
        <w:t>8.42</w:t>
      </w:r>
      <w:r>
        <w:rPr>
          <w:rFonts w:hint="eastAsia" w:ascii="TimesNewRoman" w:hAnsi="TimesNewRoman" w:eastAsia="仿宋_GB2312" w:cs="TimesNewRoman"/>
          <w:kern w:val="0"/>
          <w:sz w:val="32"/>
          <w:szCs w:val="32"/>
          <w:lang w:eastAsia="zh-CN"/>
        </w:rPr>
        <w:t>万元，增长</w:t>
      </w:r>
      <w:r>
        <w:rPr>
          <w:rFonts w:hint="eastAsia" w:ascii="TimesNewRoman" w:hAnsi="TimesNewRoman" w:eastAsia="仿宋_GB2312" w:cs="TimesNewRoman"/>
          <w:kern w:val="0"/>
          <w:sz w:val="32"/>
          <w:szCs w:val="32"/>
          <w:lang w:val="en-US" w:eastAsia="zh-CN"/>
        </w:rPr>
        <w:t>1.90</w:t>
      </w:r>
      <w:r>
        <w:rPr>
          <w:rFonts w:hint="eastAsia" w:ascii="TimesNewRoman" w:hAnsi="TimesNewRoman" w:eastAsia="仿宋_GB2312" w:cs="TimesNewRoman"/>
          <w:kern w:val="0"/>
          <w:sz w:val="32"/>
          <w:szCs w:val="32"/>
          <w:lang w:eastAsia="zh-CN"/>
        </w:rPr>
        <w:t>%，主要原因：职工工资调整。</w:t>
      </w:r>
    </w:p>
    <w:p w14:paraId="160742BF">
      <w:pPr>
        <w:pStyle w:val="8"/>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27029F68">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一般公共服务支出302.17万元，占66.93%；社会保障和就业支出61.11万元，占13.54%；卫生健康支出20.91万元，占4.63%；住房保障支出67.27万元，占14.90%。</w:t>
      </w:r>
    </w:p>
    <w:p w14:paraId="4311307B">
      <w:pPr>
        <w:pStyle w:val="8"/>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13F0EB4C">
      <w:pPr>
        <w:ind w:firstLine="640" w:firstLineChars="200"/>
        <w:rPr>
          <w:rFonts w:ascii="TimesNewRoman" w:hAnsi="TimesNewRoman" w:eastAsia="仿宋_GB2312" w:cs="TimesNewRoman"/>
          <w:kern w:val="0"/>
          <w:sz w:val="32"/>
          <w:szCs w:val="32"/>
        </w:rPr>
      </w:pPr>
      <w:r>
        <w:rPr>
          <w:rFonts w:hint="eastAsia" w:ascii="仿宋_GB2312" w:hAnsi="仿宋_GB2312" w:eastAsia="仿宋_GB2312" w:cs="仿宋_GB2312"/>
          <w:kern w:val="0"/>
          <w:sz w:val="32"/>
          <w:szCs w:val="32"/>
        </w:rPr>
        <w:t>1、</w:t>
      </w:r>
      <w:r>
        <w:rPr>
          <w:rFonts w:hint="eastAsia" w:ascii="TimesNewRoman" w:hAnsi="TimesNewRoman" w:eastAsia="仿宋_GB2312" w:cs="TimesNewRoman"/>
          <w:kern w:val="0"/>
          <w:sz w:val="32"/>
          <w:szCs w:val="32"/>
        </w:rPr>
        <w:t>一般公共服务支出（类）</w:t>
      </w:r>
      <w:r>
        <w:rPr>
          <w:rFonts w:hint="eastAsia" w:ascii="TimesNewRoman" w:hAnsi="TimesNewRoman" w:eastAsia="仿宋_GB2312" w:cs="TimesNewRoman"/>
          <w:kern w:val="0"/>
          <w:sz w:val="32"/>
          <w:szCs w:val="32"/>
          <w:lang w:eastAsia="zh-CN"/>
        </w:rPr>
        <w:t>商贸</w:t>
      </w:r>
      <w:r>
        <w:rPr>
          <w:rFonts w:hint="eastAsia" w:ascii="TimesNewRoman" w:hAnsi="TimesNewRoman" w:eastAsia="仿宋_GB2312" w:cs="TimesNewRoman"/>
          <w:kern w:val="0"/>
          <w:sz w:val="32"/>
          <w:szCs w:val="32"/>
        </w:rPr>
        <w:t>事务（款）</w:t>
      </w:r>
      <w:r>
        <w:rPr>
          <w:rFonts w:hint="eastAsia" w:ascii="TimesNewRoman" w:hAnsi="TimesNewRoman" w:eastAsia="仿宋_GB2312" w:cs="TimesNewRoman"/>
          <w:kern w:val="0"/>
          <w:sz w:val="32"/>
          <w:szCs w:val="32"/>
          <w:lang w:eastAsia="zh-CN"/>
        </w:rPr>
        <w:t>事业</w:t>
      </w:r>
      <w:r>
        <w:rPr>
          <w:rFonts w:hint="eastAsia" w:ascii="TimesNewRoman" w:hAnsi="TimesNewRoman" w:eastAsia="仿宋_GB2312" w:cs="TimesNewRoman"/>
          <w:kern w:val="0"/>
          <w:sz w:val="32"/>
          <w:szCs w:val="32"/>
        </w:rPr>
        <w:t>运行（项）</w:t>
      </w:r>
      <w:r>
        <w:rPr>
          <w:rFonts w:hint="eastAsia" w:ascii="仿宋_GB2312" w:hAnsi="仿宋_GB2312" w:eastAsia="仿宋_GB2312" w:cs="仿宋_GB2312"/>
          <w:kern w:val="0"/>
          <w:sz w:val="32"/>
          <w:szCs w:val="32"/>
          <w:lang w:val="en-US" w:eastAsia="zh-CN" w:bidi="ar-SA"/>
        </w:rPr>
        <w:t>2024</w:t>
      </w:r>
      <w:r>
        <w:rPr>
          <w:rFonts w:hint="eastAsia" w:ascii="TimesNewRoman" w:hAnsi="TimesNewRoman" w:eastAsia="仿宋_GB2312" w:cs="TimesNewRoman"/>
          <w:kern w:val="0"/>
          <w:sz w:val="32"/>
          <w:szCs w:val="32"/>
        </w:rPr>
        <w:t>年预算</w:t>
      </w:r>
      <w:r>
        <w:rPr>
          <w:rFonts w:hint="eastAsia" w:ascii="仿宋_GB2312" w:hAnsi="仿宋" w:eastAsia="仿宋_GB2312"/>
          <w:sz w:val="32"/>
          <w:szCs w:val="32"/>
          <w:lang w:val="en-US" w:eastAsia="zh-CN"/>
        </w:rPr>
        <w:t>302.17</w:t>
      </w:r>
      <w:r>
        <w:rPr>
          <w:rFonts w:hint="eastAsia" w:ascii="TimesNewRoman" w:hAnsi="TimesNewRoman" w:eastAsia="仿宋_GB2312" w:cs="TimesNewRoman"/>
          <w:kern w:val="0"/>
          <w:sz w:val="32"/>
          <w:szCs w:val="32"/>
        </w:rPr>
        <w:t>万元，比</w:t>
      </w:r>
      <w:r>
        <w:rPr>
          <w:rFonts w:hint="eastAsia" w:ascii="仿宋_GB2312" w:hAnsi="仿宋_GB2312" w:eastAsia="仿宋_GB2312" w:cs="仿宋_GB2312"/>
          <w:kern w:val="0"/>
          <w:sz w:val="32"/>
          <w:szCs w:val="32"/>
          <w:lang w:val="en-US" w:eastAsia="zh-CN" w:bidi="ar-SA"/>
        </w:rPr>
        <w:t>2023</w:t>
      </w:r>
      <w:r>
        <w:rPr>
          <w:rFonts w:hint="eastAsia" w:ascii="TimesNewRoman" w:hAnsi="TimesNewRoman" w:eastAsia="仿宋_GB2312" w:cs="TimesNewRoman"/>
          <w:kern w:val="0"/>
          <w:sz w:val="32"/>
          <w:szCs w:val="32"/>
        </w:rPr>
        <w:t>年预算减少</w:t>
      </w:r>
      <w:r>
        <w:rPr>
          <w:rFonts w:hint="eastAsia" w:ascii="仿宋_GB2312" w:hAnsi="仿宋_GB2312" w:eastAsia="仿宋_GB2312" w:cs="仿宋_GB2312"/>
          <w:kern w:val="0"/>
          <w:sz w:val="32"/>
          <w:szCs w:val="32"/>
          <w:lang w:val="en-US" w:eastAsia="zh-CN" w:bidi="ar-SA"/>
        </w:rPr>
        <w:t>10.46</w:t>
      </w:r>
      <w:r>
        <w:rPr>
          <w:rFonts w:hint="eastAsia" w:ascii="TimesNewRoman" w:hAnsi="TimesNewRoman" w:eastAsia="仿宋_GB2312" w:cs="TimesNewRoman"/>
          <w:kern w:val="0"/>
          <w:sz w:val="32"/>
          <w:szCs w:val="32"/>
        </w:rPr>
        <w:t>万元，下降</w:t>
      </w:r>
      <w:r>
        <w:rPr>
          <w:rFonts w:hint="eastAsia" w:ascii="仿宋_GB2312" w:hAnsi="仿宋_GB2312" w:eastAsia="仿宋_GB2312" w:cs="仿宋_GB2312"/>
          <w:kern w:val="0"/>
          <w:sz w:val="32"/>
          <w:szCs w:val="32"/>
          <w:lang w:val="en-US" w:eastAsia="zh-CN" w:bidi="ar-SA"/>
        </w:rPr>
        <w:t>3.35</w:t>
      </w:r>
      <w:r>
        <w:rPr>
          <w:rFonts w:hint="eastAsia" w:ascii="TimesNewRoman" w:hAnsi="TimesNewRoman" w:eastAsia="仿宋_GB2312" w:cs="TimesNewRoman"/>
          <w:kern w:val="0"/>
          <w:sz w:val="32"/>
          <w:szCs w:val="32"/>
        </w:rPr>
        <w:t>%，</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人员变动，工资结构调整</w:t>
      </w:r>
      <w:r>
        <w:rPr>
          <w:rFonts w:hint="eastAsia" w:ascii="TimesNewRoman" w:hAnsi="TimesNewRoman" w:eastAsia="仿宋_GB2312" w:cs="TimesNewRoman"/>
          <w:kern w:val="0"/>
          <w:sz w:val="32"/>
          <w:szCs w:val="32"/>
        </w:rPr>
        <w:t>。</w:t>
      </w:r>
    </w:p>
    <w:p w14:paraId="7C08787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2、社会保障和就业支出（类）行政事业单位养老支出（款）机关事业单位基本养老保险缴费支出（项）202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39.88</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0.95</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2.44</w:t>
      </w:r>
      <w:r>
        <w:rPr>
          <w:rFonts w:hint="eastAsia" w:ascii="TimesNewRoman" w:hAnsi="TimesNewRoman" w:eastAsia="仿宋_GB2312" w:cs="TimesNewRoman"/>
          <w:kern w:val="0"/>
          <w:sz w:val="32"/>
          <w:szCs w:val="32"/>
        </w:rPr>
        <w:t>%，原因主要是人员工资调整。</w:t>
      </w:r>
    </w:p>
    <w:p w14:paraId="18A3CC56">
      <w:pPr>
        <w:ind w:firstLine="640" w:firstLineChars="200"/>
        <w:rPr>
          <w:rFonts w:hint="eastAsia"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highlight w:val="none"/>
        </w:rPr>
        <w:t>3、社会保障和就业支出（类）行政事业单位养老支出（款）机关事业单位职业年金缴费支出（项）202</w:t>
      </w:r>
      <w:r>
        <w:rPr>
          <w:rFonts w:hint="eastAsia" w:ascii="TimesNewRoman" w:hAnsi="TimesNewRoman" w:eastAsia="仿宋_GB2312" w:cs="TimesNewRoman"/>
          <w:kern w:val="0"/>
          <w:sz w:val="32"/>
          <w:szCs w:val="32"/>
          <w:highlight w:val="none"/>
          <w:lang w:val="en-US" w:eastAsia="zh-CN"/>
        </w:rPr>
        <w:t>4</w:t>
      </w:r>
      <w:r>
        <w:rPr>
          <w:rFonts w:hint="eastAsia" w:ascii="TimesNewRoman" w:hAnsi="TimesNewRoman" w:eastAsia="仿宋_GB2312" w:cs="TimesNewRoman"/>
          <w:kern w:val="0"/>
          <w:sz w:val="32"/>
          <w:szCs w:val="32"/>
          <w:highlight w:val="none"/>
        </w:rPr>
        <w:t>年预算19.</w:t>
      </w:r>
      <w:r>
        <w:rPr>
          <w:rFonts w:hint="eastAsia" w:ascii="TimesNewRoman" w:hAnsi="TimesNewRoman" w:eastAsia="仿宋_GB2312" w:cs="TimesNewRoman"/>
          <w:kern w:val="0"/>
          <w:sz w:val="32"/>
          <w:szCs w:val="32"/>
          <w:highlight w:val="none"/>
          <w:lang w:val="en-US" w:eastAsia="zh-CN"/>
        </w:rPr>
        <w:t>94</w:t>
      </w:r>
      <w:r>
        <w:rPr>
          <w:rFonts w:hint="eastAsia" w:ascii="TimesNewRoman" w:hAnsi="TimesNewRoman" w:eastAsia="仿宋_GB2312" w:cs="TimesNewRoman"/>
          <w:kern w:val="0"/>
          <w:sz w:val="32"/>
          <w:szCs w:val="32"/>
          <w:highlight w:val="none"/>
        </w:rPr>
        <w:t>万元，比202</w:t>
      </w:r>
      <w:r>
        <w:rPr>
          <w:rFonts w:hint="eastAsia" w:ascii="TimesNewRoman" w:hAnsi="TimesNewRoman" w:eastAsia="仿宋_GB2312" w:cs="TimesNewRoman"/>
          <w:kern w:val="0"/>
          <w:sz w:val="32"/>
          <w:szCs w:val="32"/>
          <w:highlight w:val="none"/>
          <w:lang w:val="en-US" w:eastAsia="zh-CN"/>
        </w:rPr>
        <w:t>3</w:t>
      </w:r>
      <w:r>
        <w:rPr>
          <w:rFonts w:hint="eastAsia" w:ascii="TimesNewRoman" w:hAnsi="TimesNewRoman" w:eastAsia="仿宋_GB2312" w:cs="TimesNewRoman"/>
          <w:kern w:val="0"/>
          <w:sz w:val="32"/>
          <w:szCs w:val="32"/>
          <w:highlight w:val="none"/>
        </w:rPr>
        <w:t>年预算增加</w:t>
      </w:r>
      <w:r>
        <w:rPr>
          <w:rFonts w:hint="eastAsia" w:ascii="TimesNewRoman" w:hAnsi="TimesNewRoman" w:eastAsia="仿宋_GB2312" w:cs="TimesNewRoman"/>
          <w:kern w:val="0"/>
          <w:sz w:val="32"/>
          <w:szCs w:val="32"/>
          <w:highlight w:val="none"/>
          <w:lang w:val="en-US" w:eastAsia="zh-CN"/>
        </w:rPr>
        <w:t>0.47</w:t>
      </w:r>
      <w:r>
        <w:rPr>
          <w:rFonts w:hint="eastAsia" w:ascii="TimesNewRoman" w:hAnsi="TimesNewRoman" w:eastAsia="仿宋_GB2312" w:cs="TimesNewRoman"/>
          <w:kern w:val="0"/>
          <w:sz w:val="32"/>
          <w:szCs w:val="32"/>
          <w:highlight w:val="none"/>
        </w:rPr>
        <w:t>万元，增长</w:t>
      </w:r>
      <w:r>
        <w:rPr>
          <w:rFonts w:hint="eastAsia" w:ascii="TimesNewRoman" w:hAnsi="TimesNewRoman" w:eastAsia="仿宋_GB2312" w:cs="TimesNewRoman"/>
          <w:kern w:val="0"/>
          <w:sz w:val="32"/>
          <w:szCs w:val="32"/>
          <w:highlight w:val="none"/>
          <w:lang w:val="en-US" w:eastAsia="zh-CN"/>
        </w:rPr>
        <w:t>2.41</w:t>
      </w:r>
      <w:r>
        <w:rPr>
          <w:rFonts w:hint="eastAsia" w:ascii="TimesNewRoman" w:hAnsi="TimesNewRoman" w:eastAsia="仿宋_GB2312" w:cs="TimesNewRoman"/>
          <w:kern w:val="0"/>
          <w:sz w:val="32"/>
          <w:szCs w:val="32"/>
          <w:highlight w:val="none"/>
        </w:rPr>
        <w:t>%，增长原因主要是人员工资调整。</w:t>
      </w:r>
    </w:p>
    <w:p w14:paraId="5BF84C1C">
      <w:pPr>
        <w:ind w:firstLine="640" w:firstLineChars="200"/>
        <w:rPr>
          <w:rFonts w:hint="eastAsia"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highlight w:val="none"/>
        </w:rPr>
        <w:t>4社会保障和就业支出（类）其他社会保障和就业支出（款）其他</w:t>
      </w:r>
      <w:r>
        <w:rPr>
          <w:rFonts w:hint="eastAsia" w:ascii="TimesNewRoman" w:hAnsi="TimesNewRoman" w:eastAsia="仿宋_GB2312" w:cs="TimesNewRoman"/>
          <w:kern w:val="0"/>
          <w:sz w:val="32"/>
          <w:szCs w:val="32"/>
          <w:highlight w:val="none"/>
          <w:lang w:eastAsia="zh-CN"/>
        </w:rPr>
        <w:t>社会保障和就业</w:t>
      </w:r>
      <w:bookmarkStart w:id="0" w:name="_GoBack"/>
      <w:bookmarkEnd w:id="0"/>
      <w:r>
        <w:rPr>
          <w:rFonts w:hint="eastAsia" w:ascii="TimesNewRoman" w:hAnsi="TimesNewRoman" w:eastAsia="仿宋_GB2312" w:cs="TimesNewRoman"/>
          <w:kern w:val="0"/>
          <w:sz w:val="32"/>
          <w:szCs w:val="32"/>
          <w:highlight w:val="none"/>
        </w:rPr>
        <w:t>支出（项）202</w:t>
      </w:r>
      <w:r>
        <w:rPr>
          <w:rFonts w:hint="eastAsia" w:ascii="TimesNewRoman" w:hAnsi="TimesNewRoman" w:eastAsia="仿宋_GB2312" w:cs="TimesNewRoman"/>
          <w:kern w:val="0"/>
          <w:sz w:val="32"/>
          <w:szCs w:val="32"/>
          <w:highlight w:val="none"/>
          <w:lang w:val="en-US" w:eastAsia="zh-CN"/>
        </w:rPr>
        <w:t>4</w:t>
      </w:r>
      <w:r>
        <w:rPr>
          <w:rFonts w:hint="eastAsia" w:ascii="TimesNewRoman" w:hAnsi="TimesNewRoman" w:eastAsia="仿宋_GB2312" w:cs="TimesNewRoman"/>
          <w:kern w:val="0"/>
          <w:sz w:val="32"/>
          <w:szCs w:val="32"/>
          <w:highlight w:val="none"/>
        </w:rPr>
        <w:t>年预算1.2</w:t>
      </w:r>
      <w:r>
        <w:rPr>
          <w:rFonts w:hint="eastAsia" w:ascii="TimesNewRoman" w:hAnsi="TimesNewRoman" w:eastAsia="仿宋_GB2312" w:cs="TimesNewRoman"/>
          <w:kern w:val="0"/>
          <w:sz w:val="32"/>
          <w:szCs w:val="32"/>
          <w:highlight w:val="none"/>
          <w:lang w:val="en-US" w:eastAsia="zh-CN"/>
        </w:rPr>
        <w:t>8</w:t>
      </w:r>
      <w:r>
        <w:rPr>
          <w:rFonts w:hint="eastAsia" w:ascii="TimesNewRoman" w:hAnsi="TimesNewRoman" w:eastAsia="仿宋_GB2312" w:cs="TimesNewRoman"/>
          <w:kern w:val="0"/>
          <w:sz w:val="32"/>
          <w:szCs w:val="32"/>
          <w:highlight w:val="none"/>
        </w:rPr>
        <w:t>万元，比202</w:t>
      </w:r>
      <w:r>
        <w:rPr>
          <w:rFonts w:hint="eastAsia" w:ascii="TimesNewRoman" w:hAnsi="TimesNewRoman" w:eastAsia="仿宋_GB2312" w:cs="TimesNewRoman"/>
          <w:kern w:val="0"/>
          <w:sz w:val="32"/>
          <w:szCs w:val="32"/>
          <w:highlight w:val="none"/>
          <w:lang w:val="en-US" w:eastAsia="zh-CN"/>
        </w:rPr>
        <w:t>3</w:t>
      </w:r>
      <w:r>
        <w:rPr>
          <w:rFonts w:hint="eastAsia" w:ascii="TimesNewRoman" w:hAnsi="TimesNewRoman" w:eastAsia="仿宋_GB2312" w:cs="TimesNewRoman"/>
          <w:kern w:val="0"/>
          <w:sz w:val="32"/>
          <w:szCs w:val="32"/>
          <w:highlight w:val="none"/>
        </w:rPr>
        <w:t>年预算增加0.</w:t>
      </w:r>
      <w:r>
        <w:rPr>
          <w:rFonts w:hint="eastAsia" w:ascii="TimesNewRoman" w:hAnsi="TimesNewRoman" w:eastAsia="仿宋_GB2312" w:cs="TimesNewRoman"/>
          <w:kern w:val="0"/>
          <w:sz w:val="32"/>
          <w:szCs w:val="32"/>
          <w:highlight w:val="none"/>
          <w:lang w:val="en-US" w:eastAsia="zh-CN"/>
        </w:rPr>
        <w:t>04</w:t>
      </w:r>
      <w:r>
        <w:rPr>
          <w:rFonts w:hint="eastAsia" w:ascii="TimesNewRoman" w:hAnsi="TimesNewRoman" w:eastAsia="仿宋_GB2312" w:cs="TimesNewRoman"/>
          <w:kern w:val="0"/>
          <w:sz w:val="32"/>
          <w:szCs w:val="32"/>
          <w:highlight w:val="none"/>
        </w:rPr>
        <w:t>万元，增长</w:t>
      </w:r>
      <w:r>
        <w:rPr>
          <w:rFonts w:hint="eastAsia" w:ascii="TimesNewRoman" w:hAnsi="TimesNewRoman" w:eastAsia="仿宋_GB2312" w:cs="TimesNewRoman"/>
          <w:kern w:val="0"/>
          <w:sz w:val="32"/>
          <w:szCs w:val="32"/>
          <w:highlight w:val="none"/>
          <w:lang w:val="en-US" w:eastAsia="zh-CN"/>
        </w:rPr>
        <w:t>3.23</w:t>
      </w:r>
      <w:r>
        <w:rPr>
          <w:rFonts w:hint="eastAsia" w:ascii="TimesNewRoman" w:hAnsi="TimesNewRoman" w:eastAsia="仿宋_GB2312" w:cs="TimesNewRoman"/>
          <w:kern w:val="0"/>
          <w:sz w:val="32"/>
          <w:szCs w:val="32"/>
          <w:highlight w:val="none"/>
        </w:rPr>
        <w:t>%，原因主要是人员工资调整。</w:t>
      </w:r>
    </w:p>
    <w:p w14:paraId="6EF6ED0F">
      <w:pPr>
        <w:ind w:firstLine="640" w:firstLineChars="200"/>
        <w:rPr>
          <w:rFonts w:hint="eastAsia"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highlight w:val="none"/>
        </w:rPr>
        <w:t>5.卫生健康支出（类）行政事业单位医疗（款）事业单位医疗（项）202</w:t>
      </w:r>
      <w:r>
        <w:rPr>
          <w:rFonts w:hint="eastAsia" w:ascii="TimesNewRoman" w:hAnsi="TimesNewRoman" w:eastAsia="仿宋_GB2312" w:cs="TimesNewRoman"/>
          <w:kern w:val="0"/>
          <w:sz w:val="32"/>
          <w:szCs w:val="32"/>
          <w:highlight w:val="none"/>
          <w:lang w:val="en-US" w:eastAsia="zh-CN"/>
        </w:rPr>
        <w:t>4</w:t>
      </w:r>
      <w:r>
        <w:rPr>
          <w:rFonts w:hint="eastAsia" w:ascii="TimesNewRoman" w:hAnsi="TimesNewRoman" w:eastAsia="仿宋_GB2312" w:cs="TimesNewRoman"/>
          <w:kern w:val="0"/>
          <w:sz w:val="32"/>
          <w:szCs w:val="32"/>
          <w:highlight w:val="none"/>
        </w:rPr>
        <w:t>年预算1</w:t>
      </w:r>
      <w:r>
        <w:rPr>
          <w:rFonts w:hint="eastAsia" w:ascii="TimesNewRoman" w:hAnsi="TimesNewRoman" w:eastAsia="仿宋_GB2312" w:cs="TimesNewRoman"/>
          <w:kern w:val="0"/>
          <w:sz w:val="32"/>
          <w:szCs w:val="32"/>
          <w:highlight w:val="none"/>
          <w:lang w:val="en-US" w:eastAsia="zh-CN"/>
        </w:rPr>
        <w:t>5.41</w:t>
      </w:r>
      <w:r>
        <w:rPr>
          <w:rFonts w:hint="eastAsia" w:ascii="TimesNewRoman" w:hAnsi="TimesNewRoman" w:eastAsia="仿宋_GB2312" w:cs="TimesNewRoman"/>
          <w:kern w:val="0"/>
          <w:sz w:val="32"/>
          <w:szCs w:val="32"/>
          <w:highlight w:val="none"/>
        </w:rPr>
        <w:t>万元，比202</w:t>
      </w:r>
      <w:r>
        <w:rPr>
          <w:rFonts w:hint="eastAsia" w:ascii="TimesNewRoman" w:hAnsi="TimesNewRoman" w:eastAsia="仿宋_GB2312" w:cs="TimesNewRoman"/>
          <w:kern w:val="0"/>
          <w:sz w:val="32"/>
          <w:szCs w:val="32"/>
          <w:highlight w:val="none"/>
          <w:lang w:val="en-US" w:eastAsia="zh-CN"/>
        </w:rPr>
        <w:t>3</w:t>
      </w:r>
      <w:r>
        <w:rPr>
          <w:rFonts w:hint="eastAsia" w:ascii="TimesNewRoman" w:hAnsi="TimesNewRoman" w:eastAsia="仿宋_GB2312" w:cs="TimesNewRoman"/>
          <w:kern w:val="0"/>
          <w:sz w:val="32"/>
          <w:szCs w:val="32"/>
          <w:highlight w:val="none"/>
        </w:rPr>
        <w:t>年预算增加</w:t>
      </w:r>
      <w:r>
        <w:rPr>
          <w:rFonts w:hint="eastAsia" w:ascii="TimesNewRoman" w:hAnsi="TimesNewRoman" w:eastAsia="仿宋_GB2312" w:cs="TimesNewRoman"/>
          <w:kern w:val="0"/>
          <w:sz w:val="32"/>
          <w:szCs w:val="32"/>
          <w:highlight w:val="none"/>
          <w:lang w:val="en-US" w:eastAsia="zh-CN"/>
        </w:rPr>
        <w:t>0.5</w:t>
      </w:r>
      <w:r>
        <w:rPr>
          <w:rFonts w:hint="eastAsia" w:ascii="TimesNewRoman" w:hAnsi="TimesNewRoman" w:eastAsia="仿宋_GB2312" w:cs="TimesNewRoman"/>
          <w:kern w:val="0"/>
          <w:sz w:val="32"/>
          <w:szCs w:val="32"/>
          <w:highlight w:val="none"/>
        </w:rPr>
        <w:t>万元，增长</w:t>
      </w:r>
      <w:r>
        <w:rPr>
          <w:rFonts w:hint="eastAsia" w:ascii="TimesNewRoman" w:hAnsi="TimesNewRoman" w:eastAsia="仿宋_GB2312" w:cs="TimesNewRoman"/>
          <w:kern w:val="0"/>
          <w:sz w:val="32"/>
          <w:szCs w:val="32"/>
          <w:highlight w:val="none"/>
          <w:lang w:val="en-US" w:eastAsia="zh-CN"/>
        </w:rPr>
        <w:t>3.35</w:t>
      </w:r>
      <w:r>
        <w:rPr>
          <w:rFonts w:hint="eastAsia" w:ascii="TimesNewRoman" w:hAnsi="TimesNewRoman" w:eastAsia="仿宋_GB2312" w:cs="TimesNewRoman"/>
          <w:kern w:val="0"/>
          <w:sz w:val="32"/>
          <w:szCs w:val="32"/>
          <w:highlight w:val="none"/>
        </w:rPr>
        <w:t>%，增长原因主要是人员工资调整。</w:t>
      </w:r>
    </w:p>
    <w:p w14:paraId="10180269">
      <w:pPr>
        <w:ind w:firstLine="640" w:firstLineChars="200"/>
        <w:rPr>
          <w:rFonts w:hint="eastAsia"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highlight w:val="none"/>
        </w:rPr>
        <w:t>6.卫生健康支出（类）行政事业单位医疗（款）公务员医疗补助（项）202</w:t>
      </w:r>
      <w:r>
        <w:rPr>
          <w:rFonts w:hint="eastAsia" w:ascii="TimesNewRoman" w:hAnsi="TimesNewRoman" w:eastAsia="仿宋_GB2312" w:cs="TimesNewRoman"/>
          <w:kern w:val="0"/>
          <w:sz w:val="32"/>
          <w:szCs w:val="32"/>
          <w:highlight w:val="none"/>
          <w:lang w:val="en-US" w:eastAsia="zh-CN"/>
        </w:rPr>
        <w:t>4</w:t>
      </w:r>
      <w:r>
        <w:rPr>
          <w:rFonts w:hint="eastAsia" w:ascii="TimesNewRoman" w:hAnsi="TimesNewRoman" w:eastAsia="仿宋_GB2312" w:cs="TimesNewRoman"/>
          <w:kern w:val="0"/>
          <w:sz w:val="32"/>
          <w:szCs w:val="32"/>
          <w:highlight w:val="none"/>
        </w:rPr>
        <w:t>年预算5.</w:t>
      </w:r>
      <w:r>
        <w:rPr>
          <w:rFonts w:hint="eastAsia" w:ascii="TimesNewRoman" w:hAnsi="TimesNewRoman" w:eastAsia="仿宋_GB2312" w:cs="TimesNewRoman"/>
          <w:kern w:val="0"/>
          <w:sz w:val="32"/>
          <w:szCs w:val="32"/>
          <w:highlight w:val="none"/>
          <w:lang w:val="en-US" w:eastAsia="zh-CN"/>
        </w:rPr>
        <w:t>5</w:t>
      </w:r>
      <w:r>
        <w:rPr>
          <w:rFonts w:hint="eastAsia" w:ascii="TimesNewRoman" w:hAnsi="TimesNewRoman" w:eastAsia="仿宋_GB2312" w:cs="TimesNewRoman"/>
          <w:kern w:val="0"/>
          <w:sz w:val="32"/>
          <w:szCs w:val="32"/>
          <w:highlight w:val="none"/>
        </w:rPr>
        <w:t>万元，比202</w:t>
      </w:r>
      <w:r>
        <w:rPr>
          <w:rFonts w:hint="eastAsia" w:ascii="TimesNewRoman" w:hAnsi="TimesNewRoman" w:eastAsia="仿宋_GB2312" w:cs="TimesNewRoman"/>
          <w:kern w:val="0"/>
          <w:sz w:val="32"/>
          <w:szCs w:val="32"/>
          <w:highlight w:val="none"/>
          <w:lang w:val="en-US" w:eastAsia="zh-CN"/>
        </w:rPr>
        <w:t>3</w:t>
      </w:r>
      <w:r>
        <w:rPr>
          <w:rFonts w:hint="eastAsia" w:ascii="TimesNewRoman" w:hAnsi="TimesNewRoman" w:eastAsia="仿宋_GB2312" w:cs="TimesNewRoman"/>
          <w:kern w:val="0"/>
          <w:sz w:val="32"/>
          <w:szCs w:val="32"/>
          <w:highlight w:val="none"/>
        </w:rPr>
        <w:t>年预算增加0.</w:t>
      </w:r>
      <w:r>
        <w:rPr>
          <w:rFonts w:hint="eastAsia" w:ascii="TimesNewRoman" w:hAnsi="TimesNewRoman" w:eastAsia="仿宋_GB2312" w:cs="TimesNewRoman"/>
          <w:kern w:val="0"/>
          <w:sz w:val="32"/>
          <w:szCs w:val="32"/>
          <w:highlight w:val="none"/>
          <w:lang w:val="en-US" w:eastAsia="zh-CN"/>
        </w:rPr>
        <w:t>17</w:t>
      </w:r>
      <w:r>
        <w:rPr>
          <w:rFonts w:hint="eastAsia" w:ascii="TimesNewRoman" w:hAnsi="TimesNewRoman" w:eastAsia="仿宋_GB2312" w:cs="TimesNewRoman"/>
          <w:kern w:val="0"/>
          <w:sz w:val="32"/>
          <w:szCs w:val="32"/>
          <w:highlight w:val="none"/>
        </w:rPr>
        <w:t>万元，增长</w:t>
      </w:r>
      <w:r>
        <w:rPr>
          <w:rFonts w:hint="eastAsia" w:ascii="TimesNewRoman" w:hAnsi="TimesNewRoman" w:eastAsia="仿宋_GB2312" w:cs="TimesNewRoman"/>
          <w:kern w:val="0"/>
          <w:sz w:val="32"/>
          <w:szCs w:val="32"/>
          <w:highlight w:val="none"/>
          <w:lang w:val="en-US" w:eastAsia="zh-CN"/>
        </w:rPr>
        <w:t>3.19</w:t>
      </w:r>
      <w:r>
        <w:rPr>
          <w:rFonts w:hint="eastAsia" w:ascii="TimesNewRoman" w:hAnsi="TimesNewRoman" w:eastAsia="仿宋_GB2312" w:cs="TimesNewRoman"/>
          <w:kern w:val="0"/>
          <w:sz w:val="32"/>
          <w:szCs w:val="32"/>
          <w:highlight w:val="none"/>
        </w:rPr>
        <w:t>%，增长原因主要是人员工资调整。</w:t>
      </w:r>
    </w:p>
    <w:p w14:paraId="5370F96B">
      <w:pPr>
        <w:ind w:firstLine="640" w:firstLineChars="200"/>
        <w:rPr>
          <w:rFonts w:hint="eastAsia"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highlight w:val="none"/>
        </w:rPr>
        <w:t>7.住房保障支出（类）住房改革支出（款）住房公积金（项）202</w:t>
      </w:r>
      <w:r>
        <w:rPr>
          <w:rFonts w:hint="eastAsia" w:ascii="TimesNewRoman" w:hAnsi="TimesNewRoman" w:eastAsia="仿宋_GB2312" w:cs="TimesNewRoman"/>
          <w:kern w:val="0"/>
          <w:sz w:val="32"/>
          <w:szCs w:val="32"/>
          <w:highlight w:val="none"/>
          <w:lang w:val="en-US" w:eastAsia="zh-CN"/>
        </w:rPr>
        <w:t>4</w:t>
      </w:r>
      <w:r>
        <w:rPr>
          <w:rFonts w:hint="eastAsia" w:ascii="TimesNewRoman" w:hAnsi="TimesNewRoman" w:eastAsia="仿宋_GB2312" w:cs="TimesNewRoman"/>
          <w:kern w:val="0"/>
          <w:sz w:val="32"/>
          <w:szCs w:val="32"/>
          <w:highlight w:val="none"/>
        </w:rPr>
        <w:t>年预算</w:t>
      </w:r>
      <w:r>
        <w:rPr>
          <w:rFonts w:hint="eastAsia" w:ascii="TimesNewRoman" w:hAnsi="TimesNewRoman" w:eastAsia="仿宋_GB2312" w:cs="TimesNewRoman"/>
          <w:kern w:val="0"/>
          <w:sz w:val="32"/>
          <w:szCs w:val="32"/>
          <w:highlight w:val="none"/>
          <w:lang w:val="en-US" w:eastAsia="zh-CN"/>
        </w:rPr>
        <w:t>4.036</w:t>
      </w:r>
      <w:r>
        <w:rPr>
          <w:rFonts w:hint="eastAsia" w:ascii="TimesNewRoman" w:hAnsi="TimesNewRoman" w:eastAsia="仿宋_GB2312" w:cs="TimesNewRoman"/>
          <w:kern w:val="0"/>
          <w:sz w:val="32"/>
          <w:szCs w:val="32"/>
          <w:highlight w:val="none"/>
        </w:rPr>
        <w:t>万元，比202</w:t>
      </w:r>
      <w:r>
        <w:rPr>
          <w:rFonts w:hint="eastAsia" w:ascii="TimesNewRoman" w:hAnsi="TimesNewRoman" w:eastAsia="仿宋_GB2312" w:cs="TimesNewRoman"/>
          <w:kern w:val="0"/>
          <w:sz w:val="32"/>
          <w:szCs w:val="32"/>
          <w:highlight w:val="none"/>
          <w:lang w:val="en-US" w:eastAsia="zh-CN"/>
        </w:rPr>
        <w:t>3</w:t>
      </w:r>
      <w:r>
        <w:rPr>
          <w:rFonts w:hint="eastAsia" w:ascii="TimesNewRoman" w:hAnsi="TimesNewRoman" w:eastAsia="仿宋_GB2312" w:cs="TimesNewRoman"/>
          <w:kern w:val="0"/>
          <w:sz w:val="32"/>
          <w:szCs w:val="32"/>
          <w:highlight w:val="none"/>
        </w:rPr>
        <w:t>年预算增加</w:t>
      </w:r>
      <w:r>
        <w:rPr>
          <w:rFonts w:hint="eastAsia" w:ascii="TimesNewRoman" w:hAnsi="TimesNewRoman" w:eastAsia="仿宋_GB2312" w:cs="TimesNewRoman"/>
          <w:kern w:val="0"/>
          <w:sz w:val="32"/>
          <w:szCs w:val="32"/>
          <w:highlight w:val="none"/>
          <w:lang w:val="en-US" w:eastAsia="zh-CN"/>
        </w:rPr>
        <w:t>4.5</w:t>
      </w:r>
      <w:r>
        <w:rPr>
          <w:rFonts w:hint="eastAsia" w:ascii="TimesNewRoman" w:hAnsi="TimesNewRoman" w:eastAsia="仿宋_GB2312" w:cs="TimesNewRoman"/>
          <w:kern w:val="0"/>
          <w:sz w:val="32"/>
          <w:szCs w:val="32"/>
          <w:highlight w:val="none"/>
        </w:rPr>
        <w:t>万元，增长</w:t>
      </w:r>
      <w:r>
        <w:rPr>
          <w:rFonts w:hint="eastAsia" w:ascii="TimesNewRoman" w:hAnsi="TimesNewRoman" w:eastAsia="仿宋_GB2312" w:cs="TimesNewRoman"/>
          <w:kern w:val="0"/>
          <w:sz w:val="32"/>
          <w:szCs w:val="32"/>
          <w:highlight w:val="none"/>
          <w:lang w:val="en-US" w:eastAsia="zh-CN"/>
        </w:rPr>
        <w:t>12.55</w:t>
      </w:r>
      <w:r>
        <w:rPr>
          <w:rFonts w:hint="eastAsia" w:ascii="TimesNewRoman" w:hAnsi="TimesNewRoman" w:eastAsia="仿宋_GB2312" w:cs="TimesNewRoman"/>
          <w:kern w:val="0"/>
          <w:sz w:val="32"/>
          <w:szCs w:val="32"/>
          <w:highlight w:val="none"/>
        </w:rPr>
        <w:t>%，增长原因主要是人员工资调整。</w:t>
      </w:r>
    </w:p>
    <w:p w14:paraId="54BF7B54">
      <w:pPr>
        <w:ind w:firstLine="640" w:firstLineChars="200"/>
        <w:rPr>
          <w:rFonts w:hint="eastAsia"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highlight w:val="none"/>
        </w:rPr>
        <w:t>8.住房保障支出（类）住房改革支出（款）购房补贴（项）202</w:t>
      </w:r>
      <w:r>
        <w:rPr>
          <w:rFonts w:hint="eastAsia" w:ascii="TimesNewRoman" w:hAnsi="TimesNewRoman" w:eastAsia="仿宋_GB2312" w:cs="TimesNewRoman"/>
          <w:kern w:val="0"/>
          <w:sz w:val="32"/>
          <w:szCs w:val="32"/>
          <w:highlight w:val="none"/>
          <w:lang w:val="en-US" w:eastAsia="zh-CN"/>
        </w:rPr>
        <w:t>4</w:t>
      </w:r>
      <w:r>
        <w:rPr>
          <w:rFonts w:hint="eastAsia" w:ascii="TimesNewRoman" w:hAnsi="TimesNewRoman" w:eastAsia="仿宋_GB2312" w:cs="TimesNewRoman"/>
          <w:kern w:val="0"/>
          <w:sz w:val="32"/>
          <w:szCs w:val="32"/>
          <w:highlight w:val="none"/>
        </w:rPr>
        <w:t>年预算</w:t>
      </w:r>
      <w:r>
        <w:rPr>
          <w:rFonts w:hint="eastAsia" w:ascii="TimesNewRoman" w:hAnsi="TimesNewRoman" w:eastAsia="仿宋_GB2312" w:cs="TimesNewRoman"/>
          <w:kern w:val="0"/>
          <w:sz w:val="32"/>
          <w:szCs w:val="32"/>
          <w:highlight w:val="none"/>
          <w:lang w:val="en-US" w:eastAsia="zh-CN"/>
        </w:rPr>
        <w:t>16.82</w:t>
      </w:r>
      <w:r>
        <w:rPr>
          <w:rFonts w:hint="eastAsia" w:ascii="TimesNewRoman" w:hAnsi="TimesNewRoman" w:eastAsia="仿宋_GB2312" w:cs="TimesNewRoman"/>
          <w:kern w:val="0"/>
          <w:sz w:val="32"/>
          <w:szCs w:val="32"/>
          <w:highlight w:val="none"/>
        </w:rPr>
        <w:t>万元，比202</w:t>
      </w:r>
      <w:r>
        <w:rPr>
          <w:rFonts w:hint="eastAsia" w:ascii="TimesNewRoman" w:hAnsi="TimesNewRoman" w:eastAsia="仿宋_GB2312" w:cs="TimesNewRoman"/>
          <w:kern w:val="0"/>
          <w:sz w:val="32"/>
          <w:szCs w:val="32"/>
          <w:highlight w:val="none"/>
          <w:lang w:val="en-US" w:eastAsia="zh-CN"/>
        </w:rPr>
        <w:t>3</w:t>
      </w:r>
      <w:r>
        <w:rPr>
          <w:rFonts w:hint="eastAsia" w:ascii="TimesNewRoman" w:hAnsi="TimesNewRoman" w:eastAsia="仿宋_GB2312" w:cs="TimesNewRoman"/>
          <w:kern w:val="0"/>
          <w:sz w:val="32"/>
          <w:szCs w:val="32"/>
          <w:highlight w:val="none"/>
        </w:rPr>
        <w:t>年预算增加</w:t>
      </w:r>
      <w:r>
        <w:rPr>
          <w:rFonts w:hint="eastAsia" w:ascii="TimesNewRoman" w:hAnsi="TimesNewRoman" w:eastAsia="仿宋_GB2312" w:cs="TimesNewRoman"/>
          <w:kern w:val="0"/>
          <w:sz w:val="32"/>
          <w:szCs w:val="32"/>
          <w:highlight w:val="none"/>
          <w:lang w:val="en-US" w:eastAsia="zh-CN"/>
        </w:rPr>
        <w:t>1.96</w:t>
      </w:r>
      <w:r>
        <w:rPr>
          <w:rFonts w:hint="eastAsia" w:ascii="TimesNewRoman" w:hAnsi="TimesNewRoman" w:eastAsia="仿宋_GB2312" w:cs="TimesNewRoman"/>
          <w:kern w:val="0"/>
          <w:sz w:val="32"/>
          <w:szCs w:val="32"/>
          <w:highlight w:val="none"/>
        </w:rPr>
        <w:t>万元，增长</w:t>
      </w:r>
      <w:r>
        <w:rPr>
          <w:rFonts w:hint="eastAsia" w:ascii="TimesNewRoman" w:hAnsi="TimesNewRoman" w:eastAsia="仿宋_GB2312" w:cs="TimesNewRoman"/>
          <w:kern w:val="0"/>
          <w:sz w:val="32"/>
          <w:szCs w:val="32"/>
          <w:highlight w:val="none"/>
          <w:lang w:val="en-US" w:eastAsia="zh-CN"/>
        </w:rPr>
        <w:t>13.19</w:t>
      </w:r>
      <w:r>
        <w:rPr>
          <w:rFonts w:hint="eastAsia" w:ascii="TimesNewRoman" w:hAnsi="TimesNewRoman" w:eastAsia="仿宋_GB2312" w:cs="TimesNewRoman"/>
          <w:kern w:val="0"/>
          <w:sz w:val="32"/>
          <w:szCs w:val="32"/>
          <w:highlight w:val="none"/>
        </w:rPr>
        <w:t>%，增长原因主要是人员工资调整。</w:t>
      </w:r>
    </w:p>
    <w:p w14:paraId="2A644172">
      <w:pPr>
        <w:ind w:firstLine="640" w:firstLineChars="200"/>
        <w:rPr>
          <w:rFonts w:hint="eastAsia"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highlight w:val="none"/>
          <w:lang w:val="en-US" w:eastAsia="zh-CN"/>
        </w:rPr>
        <w:t>9</w:t>
      </w:r>
      <w:r>
        <w:rPr>
          <w:rFonts w:hint="eastAsia" w:ascii="TimesNewRoman" w:hAnsi="TimesNewRoman" w:eastAsia="仿宋_GB2312" w:cs="TimesNewRoman"/>
          <w:kern w:val="0"/>
          <w:sz w:val="32"/>
          <w:szCs w:val="32"/>
          <w:highlight w:val="none"/>
        </w:rPr>
        <w:t>.住房保障支出（类）住房改革支出（款）</w:t>
      </w:r>
      <w:r>
        <w:rPr>
          <w:rFonts w:hint="eastAsia" w:ascii="TimesNewRoman" w:hAnsi="TimesNewRoman" w:eastAsia="仿宋_GB2312" w:cs="TimesNewRoman"/>
          <w:kern w:val="0"/>
          <w:sz w:val="32"/>
          <w:szCs w:val="32"/>
          <w:highlight w:val="none"/>
          <w:lang w:eastAsia="zh-CN"/>
        </w:rPr>
        <w:t>提租补贴</w:t>
      </w:r>
      <w:r>
        <w:rPr>
          <w:rFonts w:hint="eastAsia" w:ascii="TimesNewRoman" w:hAnsi="TimesNewRoman" w:eastAsia="仿宋_GB2312" w:cs="TimesNewRoman"/>
          <w:kern w:val="0"/>
          <w:sz w:val="32"/>
          <w:szCs w:val="32"/>
          <w:highlight w:val="none"/>
        </w:rPr>
        <w:t>（项）202</w:t>
      </w:r>
      <w:r>
        <w:rPr>
          <w:rFonts w:hint="eastAsia" w:ascii="TimesNewRoman" w:hAnsi="TimesNewRoman" w:eastAsia="仿宋_GB2312" w:cs="TimesNewRoman"/>
          <w:kern w:val="0"/>
          <w:sz w:val="32"/>
          <w:szCs w:val="32"/>
          <w:highlight w:val="none"/>
          <w:lang w:val="en-US" w:eastAsia="zh-CN"/>
        </w:rPr>
        <w:t>4</w:t>
      </w:r>
      <w:r>
        <w:rPr>
          <w:rFonts w:hint="eastAsia" w:ascii="TimesNewRoman" w:hAnsi="TimesNewRoman" w:eastAsia="仿宋_GB2312" w:cs="TimesNewRoman"/>
          <w:kern w:val="0"/>
          <w:sz w:val="32"/>
          <w:szCs w:val="32"/>
          <w:highlight w:val="none"/>
        </w:rPr>
        <w:t>年预算</w:t>
      </w:r>
      <w:r>
        <w:rPr>
          <w:rFonts w:hint="eastAsia" w:ascii="TimesNewRoman" w:hAnsi="TimesNewRoman" w:eastAsia="仿宋_GB2312" w:cs="TimesNewRoman"/>
          <w:kern w:val="0"/>
          <w:sz w:val="32"/>
          <w:szCs w:val="32"/>
          <w:highlight w:val="none"/>
          <w:lang w:val="en-US" w:eastAsia="zh-CN"/>
        </w:rPr>
        <w:t>10.09</w:t>
      </w:r>
      <w:r>
        <w:rPr>
          <w:rFonts w:hint="eastAsia" w:ascii="TimesNewRoman" w:hAnsi="TimesNewRoman" w:eastAsia="仿宋_GB2312" w:cs="TimesNewRoman"/>
          <w:kern w:val="0"/>
          <w:sz w:val="32"/>
          <w:szCs w:val="32"/>
          <w:highlight w:val="none"/>
        </w:rPr>
        <w:t>万元，比202</w:t>
      </w:r>
      <w:r>
        <w:rPr>
          <w:rFonts w:hint="eastAsia" w:ascii="TimesNewRoman" w:hAnsi="TimesNewRoman" w:eastAsia="仿宋_GB2312" w:cs="TimesNewRoman"/>
          <w:kern w:val="0"/>
          <w:sz w:val="32"/>
          <w:szCs w:val="32"/>
          <w:highlight w:val="none"/>
          <w:lang w:val="en-US" w:eastAsia="zh-CN"/>
        </w:rPr>
        <w:t>3</w:t>
      </w:r>
      <w:r>
        <w:rPr>
          <w:rFonts w:hint="eastAsia" w:ascii="TimesNewRoman" w:hAnsi="TimesNewRoman" w:eastAsia="仿宋_GB2312" w:cs="TimesNewRoman"/>
          <w:kern w:val="0"/>
          <w:sz w:val="32"/>
          <w:szCs w:val="32"/>
          <w:highlight w:val="none"/>
        </w:rPr>
        <w:t>年预算增加</w:t>
      </w:r>
      <w:r>
        <w:rPr>
          <w:rFonts w:hint="eastAsia" w:ascii="TimesNewRoman" w:hAnsi="TimesNewRoman" w:eastAsia="仿宋_GB2312" w:cs="TimesNewRoman"/>
          <w:kern w:val="0"/>
          <w:sz w:val="32"/>
          <w:szCs w:val="32"/>
          <w:highlight w:val="none"/>
          <w:lang w:val="en-US" w:eastAsia="zh-CN"/>
        </w:rPr>
        <w:t>10.09</w:t>
      </w:r>
      <w:r>
        <w:rPr>
          <w:rFonts w:hint="eastAsia" w:ascii="TimesNewRoman" w:hAnsi="TimesNewRoman" w:eastAsia="仿宋_GB2312" w:cs="TimesNewRoman"/>
          <w:kern w:val="0"/>
          <w:sz w:val="32"/>
          <w:szCs w:val="32"/>
          <w:highlight w:val="none"/>
        </w:rPr>
        <w:t>万元，增长</w:t>
      </w:r>
      <w:r>
        <w:rPr>
          <w:rFonts w:hint="eastAsia" w:ascii="TimesNewRoman" w:hAnsi="TimesNewRoman" w:eastAsia="仿宋_GB2312" w:cs="TimesNewRoman"/>
          <w:kern w:val="0"/>
          <w:sz w:val="32"/>
          <w:szCs w:val="32"/>
          <w:highlight w:val="none"/>
          <w:lang w:val="en-US" w:eastAsia="zh-CN"/>
        </w:rPr>
        <w:t>100</w:t>
      </w:r>
      <w:r>
        <w:rPr>
          <w:rFonts w:hint="eastAsia" w:ascii="TimesNewRoman" w:hAnsi="TimesNewRoman" w:eastAsia="仿宋_GB2312" w:cs="TimesNewRoman"/>
          <w:kern w:val="0"/>
          <w:sz w:val="32"/>
          <w:szCs w:val="32"/>
          <w:highlight w:val="none"/>
        </w:rPr>
        <w:t>%，增长原因主要</w:t>
      </w:r>
      <w:r>
        <w:rPr>
          <w:rFonts w:hint="eastAsia" w:ascii="TimesNewRoman" w:hAnsi="TimesNewRoman" w:eastAsia="仿宋_GB2312" w:cs="TimesNewRoman"/>
          <w:kern w:val="0"/>
          <w:sz w:val="32"/>
          <w:szCs w:val="32"/>
          <w:highlight w:val="none"/>
          <w:lang w:eastAsia="zh-CN"/>
        </w:rPr>
        <w:t>新增科目发放提租补贴</w:t>
      </w:r>
      <w:r>
        <w:rPr>
          <w:rFonts w:hint="eastAsia" w:ascii="TimesNewRoman" w:hAnsi="TimesNewRoman" w:eastAsia="仿宋_GB2312" w:cs="TimesNewRoman"/>
          <w:kern w:val="0"/>
          <w:sz w:val="32"/>
          <w:szCs w:val="32"/>
          <w:highlight w:val="none"/>
        </w:rPr>
        <w:t>。</w:t>
      </w:r>
    </w:p>
    <w:p w14:paraId="05E49414">
      <w:pPr>
        <w:ind w:firstLine="640" w:firstLineChars="200"/>
        <w:rPr>
          <w:rFonts w:hint="eastAsia" w:ascii="TimesNewRoman" w:hAnsi="TimesNewRoman" w:eastAsia="仿宋_GB2312" w:cs="TimesNewRoman"/>
          <w:kern w:val="0"/>
          <w:sz w:val="32"/>
          <w:szCs w:val="32"/>
        </w:rPr>
      </w:pPr>
    </w:p>
    <w:p w14:paraId="604F89A8">
      <w:pPr>
        <w:pStyle w:val="8"/>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六、关于</w:t>
      </w:r>
      <w:r>
        <w:rPr>
          <w:rFonts w:hint="eastAsia" w:ascii="TimesNewRoman" w:hAnsi="TimesNewRoman" w:eastAsia="黑体" w:cs="TimesNewRoman"/>
          <w:bCs/>
          <w:sz w:val="32"/>
          <w:szCs w:val="32"/>
          <w:lang w:val="en-US" w:eastAsia="zh-CN"/>
        </w:rPr>
        <w:t>2024</w:t>
      </w:r>
      <w:r>
        <w:rPr>
          <w:rFonts w:hint="eastAsia" w:ascii="TimesNewRoman" w:hAnsi="TimesNewRoman" w:eastAsia="黑体" w:cs="TimesNewRoman"/>
          <w:bCs/>
          <w:sz w:val="32"/>
          <w:szCs w:val="32"/>
        </w:rPr>
        <w:t>年一般公共预算基本支出表的说明</w:t>
      </w:r>
    </w:p>
    <w:p w14:paraId="7D18BF84">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商贸市场建设和物流业发展服务中心</w:t>
      </w:r>
      <w:r>
        <w:rPr>
          <w:rFonts w:hint="eastAsia" w:ascii="TimesNewRoman" w:hAnsi="TimesNewRoman" w:eastAsia="仿宋_GB2312" w:cs="TimesNewRoman"/>
          <w:kern w:val="0"/>
          <w:sz w:val="32"/>
          <w:szCs w:val="32"/>
          <w:lang w:val="en-US" w:eastAsia="zh-CN"/>
        </w:rPr>
        <w:t>2024</w:t>
      </w:r>
      <w:r>
        <w:rPr>
          <w:rFonts w:hint="eastAsia" w:ascii="TimesNewRoman" w:hAnsi="TimesNewRoman" w:eastAsia="仿宋_GB2312" w:cs="TimesNewRoman"/>
          <w:kern w:val="0"/>
          <w:sz w:val="32"/>
          <w:szCs w:val="32"/>
        </w:rPr>
        <w:t>年一般公共预算基本支出</w:t>
      </w:r>
      <w:r>
        <w:rPr>
          <w:rFonts w:hint="eastAsia" w:ascii="TimesNewRoman" w:hAnsi="TimesNewRoman" w:eastAsia="仿宋_GB2312" w:cs="TimesNewRoman"/>
          <w:kern w:val="0"/>
          <w:sz w:val="32"/>
          <w:szCs w:val="32"/>
          <w:lang w:val="en-US" w:eastAsia="zh-CN"/>
        </w:rPr>
        <w:t>439.46</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408.26</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31.2</w:t>
      </w:r>
      <w:r>
        <w:rPr>
          <w:rFonts w:hint="eastAsia" w:ascii="TimesNewRoman" w:hAnsi="TimesNewRoman" w:eastAsia="仿宋_GB2312" w:cs="TimesNewRoman"/>
          <w:kern w:val="0"/>
          <w:sz w:val="32"/>
          <w:szCs w:val="32"/>
        </w:rPr>
        <w:t>万元。</w:t>
      </w:r>
    </w:p>
    <w:p w14:paraId="196AA55B">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408.26</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lang w:eastAsia="zh-CN"/>
        </w:rPr>
        <w:t>主要包括:基本工资</w:t>
      </w:r>
      <w:r>
        <w:rPr>
          <w:rFonts w:hint="eastAsia" w:ascii="TimesNewRoman" w:hAnsi="TimesNewRoman" w:eastAsia="仿宋_GB2312" w:cs="TimesNewRoman"/>
          <w:kern w:val="0"/>
          <w:sz w:val="32"/>
          <w:szCs w:val="32"/>
          <w:lang w:val="en-US" w:eastAsia="zh-CN"/>
        </w:rPr>
        <w:t>110.18万元</w:t>
      </w:r>
      <w:r>
        <w:rPr>
          <w:rFonts w:hint="eastAsia" w:ascii="TimesNewRoman" w:hAnsi="TimesNewRoman" w:eastAsia="仿宋_GB2312" w:cs="TimesNewRoman"/>
          <w:kern w:val="0"/>
          <w:sz w:val="32"/>
          <w:szCs w:val="32"/>
          <w:lang w:eastAsia="zh-CN"/>
        </w:rPr>
        <w:t>、奖金</w:t>
      </w:r>
      <w:r>
        <w:rPr>
          <w:rFonts w:hint="eastAsia" w:ascii="TimesNewRoman" w:hAnsi="TimesNewRoman" w:eastAsia="仿宋_GB2312" w:cs="TimesNewRoman"/>
          <w:kern w:val="0"/>
          <w:sz w:val="32"/>
          <w:szCs w:val="32"/>
          <w:lang w:val="en-US" w:eastAsia="zh-CN"/>
        </w:rPr>
        <w:t>9.18万元</w:t>
      </w:r>
      <w:r>
        <w:rPr>
          <w:rFonts w:hint="eastAsia" w:ascii="TimesNewRoman" w:hAnsi="TimesNewRoman" w:eastAsia="仿宋_GB2312" w:cs="TimesNewRoman"/>
          <w:kern w:val="0"/>
          <w:sz w:val="32"/>
          <w:szCs w:val="32"/>
          <w:lang w:eastAsia="zh-CN"/>
        </w:rPr>
        <w:t>、绩效工资</w:t>
      </w:r>
      <w:r>
        <w:rPr>
          <w:rFonts w:hint="eastAsia" w:ascii="TimesNewRoman" w:hAnsi="TimesNewRoman" w:eastAsia="仿宋_GB2312" w:cs="TimesNewRoman"/>
          <w:kern w:val="0"/>
          <w:sz w:val="32"/>
          <w:szCs w:val="32"/>
          <w:lang w:val="en-US" w:eastAsia="zh-CN"/>
        </w:rPr>
        <w:t>129.9万元</w:t>
      </w:r>
      <w:r>
        <w:rPr>
          <w:rFonts w:hint="eastAsia" w:ascii="TimesNewRoman" w:hAnsi="TimesNewRoman" w:eastAsia="仿宋_GB2312" w:cs="TimesNewRoman"/>
          <w:kern w:val="0"/>
          <w:sz w:val="32"/>
          <w:szCs w:val="32"/>
          <w:lang w:eastAsia="zh-CN"/>
        </w:rPr>
        <w:t>、机关事业单位基本养老保险费</w:t>
      </w:r>
      <w:r>
        <w:rPr>
          <w:rFonts w:hint="eastAsia" w:ascii="TimesNewRoman" w:hAnsi="TimesNewRoman" w:eastAsia="仿宋_GB2312" w:cs="TimesNewRoman"/>
          <w:kern w:val="0"/>
          <w:sz w:val="32"/>
          <w:szCs w:val="32"/>
          <w:lang w:val="en-US" w:eastAsia="zh-CN"/>
        </w:rPr>
        <w:t>39.88万元</w:t>
      </w:r>
      <w:r>
        <w:rPr>
          <w:rFonts w:hint="eastAsia" w:ascii="TimesNewRoman" w:hAnsi="TimesNewRoman" w:eastAsia="仿宋_GB2312" w:cs="TimesNewRoman"/>
          <w:kern w:val="0"/>
          <w:sz w:val="32"/>
          <w:szCs w:val="32"/>
          <w:lang w:eastAsia="zh-CN"/>
        </w:rPr>
        <w:t>、职业年金缴费</w:t>
      </w:r>
      <w:r>
        <w:rPr>
          <w:rFonts w:hint="eastAsia" w:ascii="TimesNewRoman" w:hAnsi="TimesNewRoman" w:eastAsia="仿宋_GB2312" w:cs="TimesNewRoman"/>
          <w:kern w:val="0"/>
          <w:sz w:val="32"/>
          <w:szCs w:val="32"/>
          <w:lang w:val="en-US" w:eastAsia="zh-CN"/>
        </w:rPr>
        <w:t>19.94万元</w:t>
      </w:r>
      <w:r>
        <w:rPr>
          <w:rFonts w:hint="eastAsia" w:ascii="TimesNewRoman" w:hAnsi="TimesNewRoman" w:eastAsia="仿宋_GB2312" w:cs="TimesNewRoman"/>
          <w:kern w:val="0"/>
          <w:sz w:val="32"/>
          <w:szCs w:val="32"/>
          <w:lang w:eastAsia="zh-CN"/>
        </w:rPr>
        <w:t>、职工基本医疗保险缴费</w:t>
      </w:r>
      <w:r>
        <w:rPr>
          <w:rFonts w:hint="eastAsia" w:ascii="TimesNewRoman" w:hAnsi="TimesNewRoman" w:eastAsia="仿宋_GB2312" w:cs="TimesNewRoman"/>
          <w:kern w:val="0"/>
          <w:sz w:val="32"/>
          <w:szCs w:val="32"/>
          <w:lang w:val="en-US" w:eastAsia="zh-CN"/>
        </w:rPr>
        <w:t>15.41万元</w:t>
      </w:r>
      <w:r>
        <w:rPr>
          <w:rFonts w:hint="eastAsia" w:ascii="TimesNewRoman" w:hAnsi="TimesNewRoman" w:eastAsia="仿宋_GB2312" w:cs="TimesNewRoman"/>
          <w:kern w:val="0"/>
          <w:sz w:val="32"/>
          <w:szCs w:val="32"/>
          <w:lang w:eastAsia="zh-CN"/>
        </w:rPr>
        <w:t>、公务员医疗补助缴费</w:t>
      </w:r>
      <w:r>
        <w:rPr>
          <w:rFonts w:hint="eastAsia" w:ascii="TimesNewRoman" w:hAnsi="TimesNewRoman" w:eastAsia="仿宋_GB2312" w:cs="TimesNewRoman"/>
          <w:kern w:val="0"/>
          <w:sz w:val="32"/>
          <w:szCs w:val="32"/>
          <w:lang w:val="en-US" w:eastAsia="zh-CN"/>
        </w:rPr>
        <w:t>5.5万元</w:t>
      </w:r>
      <w:r>
        <w:rPr>
          <w:rFonts w:hint="eastAsia" w:ascii="TimesNewRoman" w:hAnsi="TimesNewRoman" w:eastAsia="仿宋_GB2312" w:cs="TimesNewRoman"/>
          <w:kern w:val="0"/>
          <w:sz w:val="32"/>
          <w:szCs w:val="32"/>
          <w:lang w:eastAsia="zh-CN"/>
        </w:rPr>
        <w:t>、其他社会保障缴费</w:t>
      </w:r>
      <w:r>
        <w:rPr>
          <w:rFonts w:hint="eastAsia" w:ascii="TimesNewRoman" w:hAnsi="TimesNewRoman" w:eastAsia="仿宋_GB2312" w:cs="TimesNewRoman"/>
          <w:kern w:val="0"/>
          <w:sz w:val="32"/>
          <w:szCs w:val="32"/>
          <w:lang w:val="en-US" w:eastAsia="zh-CN"/>
        </w:rPr>
        <w:t>1.29万元</w:t>
      </w:r>
      <w:r>
        <w:rPr>
          <w:rFonts w:hint="eastAsia" w:ascii="TimesNewRoman" w:hAnsi="TimesNewRoman" w:eastAsia="仿宋_GB2312" w:cs="TimesNewRoman"/>
          <w:kern w:val="0"/>
          <w:sz w:val="32"/>
          <w:szCs w:val="32"/>
          <w:lang w:eastAsia="zh-CN"/>
        </w:rPr>
        <w:t>、工会经费</w:t>
      </w:r>
      <w:r>
        <w:rPr>
          <w:rFonts w:hint="eastAsia" w:ascii="TimesNewRoman" w:hAnsi="TimesNewRoman" w:eastAsia="仿宋_GB2312" w:cs="TimesNewRoman"/>
          <w:kern w:val="0"/>
          <w:sz w:val="32"/>
          <w:szCs w:val="32"/>
          <w:lang w:val="en-US" w:eastAsia="zh-CN"/>
        </w:rPr>
        <w:t>2.09万元</w:t>
      </w:r>
      <w:r>
        <w:rPr>
          <w:rFonts w:hint="eastAsia" w:ascii="TimesNewRoman" w:hAnsi="TimesNewRoman" w:eastAsia="仿宋_GB2312" w:cs="TimesNewRoman"/>
          <w:kern w:val="0"/>
          <w:sz w:val="32"/>
          <w:szCs w:val="32"/>
          <w:lang w:eastAsia="zh-CN"/>
        </w:rPr>
        <w:t>、福利费</w:t>
      </w:r>
      <w:r>
        <w:rPr>
          <w:rFonts w:hint="eastAsia" w:ascii="TimesNewRoman" w:hAnsi="TimesNewRoman" w:eastAsia="仿宋_GB2312" w:cs="TimesNewRoman"/>
          <w:kern w:val="0"/>
          <w:sz w:val="32"/>
          <w:szCs w:val="32"/>
          <w:lang w:val="en-US" w:eastAsia="zh-CN"/>
        </w:rPr>
        <w:t>0.11万元</w:t>
      </w:r>
      <w:r>
        <w:rPr>
          <w:rFonts w:hint="eastAsia" w:ascii="TimesNewRoman" w:hAnsi="TimesNewRoman" w:eastAsia="仿宋_GB2312" w:cs="TimesNewRoman"/>
          <w:kern w:val="0"/>
          <w:sz w:val="32"/>
          <w:szCs w:val="32"/>
          <w:lang w:eastAsia="zh-CN"/>
        </w:rPr>
        <w:t>、住房公积金</w:t>
      </w:r>
      <w:r>
        <w:rPr>
          <w:rFonts w:hint="eastAsia" w:ascii="TimesNewRoman" w:hAnsi="TimesNewRoman" w:eastAsia="仿宋_GB2312" w:cs="TimesNewRoman"/>
          <w:kern w:val="0"/>
          <w:sz w:val="32"/>
          <w:szCs w:val="32"/>
          <w:lang w:val="en-US" w:eastAsia="zh-CN"/>
        </w:rPr>
        <w:t>40.36万元</w:t>
      </w:r>
      <w:r>
        <w:rPr>
          <w:rFonts w:hint="eastAsia" w:ascii="TimesNewRoman" w:hAnsi="TimesNewRoman" w:eastAsia="仿宋_GB2312" w:cs="TimesNewRoman"/>
          <w:kern w:val="0"/>
          <w:sz w:val="32"/>
          <w:szCs w:val="32"/>
          <w:lang w:eastAsia="zh-CN"/>
        </w:rPr>
        <w:t>、生活补助</w:t>
      </w:r>
      <w:r>
        <w:rPr>
          <w:rFonts w:hint="eastAsia" w:ascii="TimesNewRoman" w:hAnsi="TimesNewRoman" w:eastAsia="仿宋_GB2312" w:cs="TimesNewRoman"/>
          <w:kern w:val="0"/>
          <w:sz w:val="32"/>
          <w:szCs w:val="32"/>
          <w:lang w:val="en-US" w:eastAsia="zh-CN"/>
        </w:rPr>
        <w:t>4.8万元</w:t>
      </w:r>
      <w:r>
        <w:rPr>
          <w:rFonts w:hint="eastAsia" w:ascii="TimesNewRoman" w:hAnsi="TimesNewRoman" w:eastAsia="仿宋_GB2312" w:cs="TimesNewRoman"/>
          <w:kern w:val="0"/>
          <w:sz w:val="32"/>
          <w:szCs w:val="32"/>
          <w:lang w:eastAsia="zh-CN"/>
        </w:rPr>
        <w:t>、对其他个人和家庭的补助支出</w:t>
      </w:r>
      <w:r>
        <w:rPr>
          <w:rFonts w:hint="eastAsia" w:ascii="TimesNewRoman" w:hAnsi="TimesNewRoman" w:eastAsia="仿宋_GB2312" w:cs="TimesNewRoman"/>
          <w:kern w:val="0"/>
          <w:sz w:val="32"/>
          <w:szCs w:val="32"/>
          <w:lang w:val="en-US" w:eastAsia="zh-CN"/>
        </w:rPr>
        <w:t>29.62万元</w:t>
      </w:r>
      <w:r>
        <w:rPr>
          <w:rFonts w:hint="eastAsia" w:ascii="TimesNewRoman" w:hAnsi="TimesNewRoman" w:eastAsia="仿宋_GB2312" w:cs="TimesNewRoman"/>
          <w:kern w:val="0"/>
          <w:sz w:val="32"/>
          <w:szCs w:val="32"/>
          <w:lang w:eastAsia="zh-CN"/>
        </w:rPr>
        <w:t>。</w:t>
      </w:r>
    </w:p>
    <w:p w14:paraId="700ECDB9">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31.2</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主要包括：办公费</w:t>
      </w:r>
      <w:r>
        <w:rPr>
          <w:rFonts w:hint="eastAsia" w:ascii="TimesNewRoman" w:hAnsi="TimesNewRoman" w:eastAsia="仿宋_GB2312" w:cs="TimesNewRoman"/>
          <w:kern w:val="0"/>
          <w:sz w:val="32"/>
          <w:szCs w:val="32"/>
          <w:lang w:val="en-US" w:eastAsia="zh-CN"/>
        </w:rPr>
        <w:t>5万元</w:t>
      </w:r>
      <w:r>
        <w:rPr>
          <w:rFonts w:hint="eastAsia" w:ascii="TimesNewRoman" w:hAnsi="TimesNewRoman" w:eastAsia="仿宋_GB2312" w:cs="TimesNewRoman"/>
          <w:kern w:val="0"/>
          <w:sz w:val="32"/>
          <w:szCs w:val="32"/>
        </w:rPr>
        <w:t>、公务接待费</w:t>
      </w:r>
      <w:r>
        <w:rPr>
          <w:rFonts w:hint="eastAsia" w:ascii="TimesNewRoman" w:hAnsi="TimesNewRoman" w:eastAsia="仿宋_GB2312" w:cs="TimesNewRoman"/>
          <w:kern w:val="0"/>
          <w:sz w:val="32"/>
          <w:szCs w:val="32"/>
          <w:lang w:val="en-US" w:eastAsia="zh-CN"/>
        </w:rPr>
        <w:t>0.5万元</w:t>
      </w:r>
      <w:r>
        <w:rPr>
          <w:rFonts w:hint="eastAsia" w:ascii="TimesNewRoman" w:hAnsi="TimesNewRoman" w:eastAsia="仿宋_GB2312" w:cs="TimesNewRoman"/>
          <w:kern w:val="0"/>
          <w:sz w:val="32"/>
          <w:szCs w:val="32"/>
        </w:rPr>
        <w:t>、其他商品服务支出</w:t>
      </w:r>
      <w:r>
        <w:rPr>
          <w:rFonts w:hint="eastAsia" w:ascii="TimesNewRoman" w:hAnsi="TimesNewRoman" w:eastAsia="仿宋_GB2312" w:cs="TimesNewRoman"/>
          <w:kern w:val="0"/>
          <w:sz w:val="32"/>
          <w:szCs w:val="32"/>
          <w:lang w:val="en-US" w:eastAsia="zh-CN"/>
        </w:rPr>
        <w:t>25.7万元</w:t>
      </w:r>
      <w:r>
        <w:rPr>
          <w:rFonts w:hint="eastAsia" w:ascii="TimesNewRoman" w:hAnsi="TimesNewRoman" w:eastAsia="仿宋_GB2312" w:cs="TimesNewRoman"/>
          <w:kern w:val="0"/>
          <w:sz w:val="32"/>
          <w:szCs w:val="32"/>
        </w:rPr>
        <w:t>。</w:t>
      </w:r>
    </w:p>
    <w:p w14:paraId="6FA7EEC9">
      <w:pPr>
        <w:pStyle w:val="8"/>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七、关于</w:t>
      </w:r>
      <w:r>
        <w:rPr>
          <w:rFonts w:hint="eastAsia" w:ascii="TimesNewRoman" w:hAnsi="TimesNewRoman" w:eastAsia="黑体" w:cs="TimesNewRoman"/>
          <w:bCs/>
          <w:sz w:val="32"/>
          <w:szCs w:val="32"/>
          <w:lang w:val="en-US" w:eastAsia="zh-CN"/>
        </w:rPr>
        <w:t>2024</w:t>
      </w:r>
      <w:r>
        <w:rPr>
          <w:rFonts w:hint="eastAsia" w:ascii="TimesNewRoman" w:hAnsi="TimesNewRoman" w:eastAsia="黑体" w:cs="TimesNewRoman"/>
          <w:bCs/>
          <w:sz w:val="32"/>
          <w:szCs w:val="32"/>
        </w:rPr>
        <w:t>年政府性基金预算支出表的说明</w:t>
      </w:r>
    </w:p>
    <w:p w14:paraId="6787925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商贸市场建设和物流业发展服务中心</w:t>
      </w:r>
      <w:r>
        <w:rPr>
          <w:rFonts w:hint="eastAsia" w:ascii="TimesNewRoman" w:hAnsi="TimesNewRoman" w:eastAsia="仿宋_GB2312" w:cs="TimesNewRoman"/>
          <w:kern w:val="0"/>
          <w:sz w:val="32"/>
          <w:szCs w:val="32"/>
          <w:lang w:val="en-US" w:eastAsia="zh-CN"/>
        </w:rPr>
        <w:t>2024</w:t>
      </w:r>
      <w:r>
        <w:rPr>
          <w:rFonts w:hint="eastAsia" w:ascii="TimesNewRoman" w:hAnsi="TimesNewRoman" w:eastAsia="仿宋_GB2312" w:cs="TimesNewRoman"/>
          <w:kern w:val="0"/>
          <w:sz w:val="32"/>
          <w:szCs w:val="32"/>
        </w:rPr>
        <w:t>年没有政府性基金预算拨款收入，也没有使用政府性基金预算拨款安排的支出。</w:t>
      </w:r>
    </w:p>
    <w:p w14:paraId="2B547097">
      <w:pPr>
        <w:pStyle w:val="8"/>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八、关于</w:t>
      </w:r>
      <w:r>
        <w:rPr>
          <w:rFonts w:hint="eastAsia" w:ascii="TimesNewRoman" w:hAnsi="TimesNewRoman" w:eastAsia="黑体" w:cs="TimesNewRoman"/>
          <w:bCs/>
          <w:sz w:val="32"/>
          <w:szCs w:val="32"/>
          <w:lang w:val="en-US" w:eastAsia="zh-CN"/>
        </w:rPr>
        <w:t>2024</w:t>
      </w:r>
      <w:r>
        <w:rPr>
          <w:rFonts w:hint="eastAsia" w:ascii="TimesNewRoman" w:hAnsi="TimesNewRoman" w:eastAsia="黑体" w:cs="TimesNewRoman"/>
          <w:bCs/>
          <w:sz w:val="32"/>
          <w:szCs w:val="32"/>
        </w:rPr>
        <w:t>年国有资本经营预算支出表的说明</w:t>
      </w:r>
    </w:p>
    <w:p w14:paraId="0BA8E05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商贸市场建设和物流业发展服务中心</w:t>
      </w:r>
      <w:r>
        <w:rPr>
          <w:rFonts w:hint="eastAsia" w:ascii="TimesNewRoman" w:hAnsi="TimesNewRoman" w:eastAsia="仿宋_GB2312" w:cs="TimesNewRoman"/>
          <w:kern w:val="0"/>
          <w:sz w:val="32"/>
          <w:szCs w:val="32"/>
          <w:lang w:val="en-US" w:eastAsia="zh-CN"/>
        </w:rPr>
        <w:t>2024</w:t>
      </w:r>
      <w:r>
        <w:rPr>
          <w:rFonts w:hint="eastAsia" w:ascii="TimesNewRoman" w:hAnsi="TimesNewRoman" w:eastAsia="仿宋_GB2312" w:cs="TimesNewRoman"/>
          <w:kern w:val="0"/>
          <w:sz w:val="32"/>
          <w:szCs w:val="32"/>
        </w:rPr>
        <w:t>年没有国有资本经营预算拨款收入，也没有使用国有资本经营预算拨款安排的支出。</w:t>
      </w:r>
    </w:p>
    <w:p w14:paraId="13CAC9C9">
      <w:pPr>
        <w:pStyle w:val="8"/>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九、关于</w:t>
      </w:r>
      <w:r>
        <w:rPr>
          <w:rFonts w:hint="eastAsia" w:ascii="TimesNewRoman" w:hAnsi="TimesNewRoman" w:eastAsia="黑体" w:cs="TimesNewRoman"/>
          <w:bCs/>
          <w:sz w:val="32"/>
          <w:szCs w:val="32"/>
          <w:lang w:val="en-US" w:eastAsia="zh-CN"/>
        </w:rPr>
        <w:t>2024</w:t>
      </w:r>
      <w:r>
        <w:rPr>
          <w:rFonts w:hint="eastAsia" w:ascii="TimesNewRoman" w:hAnsi="TimesNewRoman" w:eastAsia="黑体" w:cs="TimesNewRoman"/>
          <w:bCs/>
          <w:sz w:val="32"/>
          <w:szCs w:val="32"/>
        </w:rPr>
        <w:t>年项目支出表的说明</w:t>
      </w:r>
    </w:p>
    <w:p w14:paraId="3EC636A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商贸市场建设和物流业发展服务中心</w:t>
      </w:r>
      <w:r>
        <w:rPr>
          <w:rFonts w:hint="eastAsia" w:ascii="TimesNewRoman" w:hAnsi="TimesNewRoman" w:eastAsia="仿宋_GB2312" w:cs="TimesNewRoman"/>
          <w:kern w:val="0"/>
          <w:sz w:val="32"/>
          <w:szCs w:val="32"/>
          <w:lang w:val="en-US" w:eastAsia="zh-CN"/>
        </w:rPr>
        <w:t>2024</w:t>
      </w:r>
      <w:r>
        <w:rPr>
          <w:rFonts w:hint="eastAsia" w:ascii="TimesNewRoman" w:hAnsi="TimesNewRoman" w:eastAsia="仿宋_GB2312" w:cs="TimesNewRoman"/>
          <w:kern w:val="0"/>
          <w:sz w:val="32"/>
          <w:szCs w:val="32"/>
        </w:rPr>
        <w:t>年没有使用一般公共预算拨款、政府性基金预算拨款、国有资本经营预算拨款、财政专户管理资金和单位资金安排的项目支出。</w:t>
      </w:r>
    </w:p>
    <w:p w14:paraId="5509011B">
      <w:pPr>
        <w:pStyle w:val="8"/>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十、关于</w:t>
      </w:r>
      <w:r>
        <w:rPr>
          <w:rFonts w:hint="eastAsia" w:ascii="TimesNewRoman" w:hAnsi="TimesNewRoman" w:eastAsia="黑体" w:cs="TimesNewRoman"/>
          <w:bCs/>
          <w:sz w:val="32"/>
          <w:szCs w:val="32"/>
          <w:lang w:val="en-US" w:eastAsia="zh-CN"/>
        </w:rPr>
        <w:t>2024</w:t>
      </w:r>
      <w:r>
        <w:rPr>
          <w:rFonts w:hint="eastAsia" w:ascii="TimesNewRoman" w:hAnsi="TimesNewRoman" w:eastAsia="黑体" w:cs="TimesNewRoman"/>
          <w:bCs/>
          <w:sz w:val="32"/>
          <w:szCs w:val="32"/>
        </w:rPr>
        <w:t>年政府采购支出表的说明</w:t>
      </w:r>
    </w:p>
    <w:p w14:paraId="4EEE213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商贸市场建设和物流业发展服务中心</w:t>
      </w:r>
      <w:r>
        <w:rPr>
          <w:rFonts w:hint="eastAsia" w:ascii="TimesNewRoman" w:hAnsi="TimesNewRoman" w:eastAsia="仿宋_GB2312" w:cs="TimesNewRoman"/>
          <w:kern w:val="0"/>
          <w:sz w:val="32"/>
          <w:szCs w:val="32"/>
          <w:lang w:val="en-US" w:eastAsia="zh-CN"/>
        </w:rPr>
        <w:t>2024</w:t>
      </w:r>
      <w:r>
        <w:rPr>
          <w:rFonts w:hint="eastAsia" w:ascii="TimesNewRoman" w:hAnsi="TimesNewRoman" w:eastAsia="仿宋_GB2312" w:cs="TimesNewRoman"/>
          <w:kern w:val="0"/>
          <w:sz w:val="32"/>
          <w:szCs w:val="32"/>
        </w:rPr>
        <w:t>年没有使用一般公共预算拨款、政府性基金预算拨款、国有资本经营预算拨款、财政专户管理资金和单位资金安排的政府采购支出。</w:t>
      </w:r>
    </w:p>
    <w:p w14:paraId="3DA45EC6">
      <w:pPr>
        <w:pStyle w:val="8"/>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十一、关于</w:t>
      </w:r>
      <w:r>
        <w:rPr>
          <w:rFonts w:hint="eastAsia" w:ascii="TimesNewRoman" w:hAnsi="TimesNewRoman" w:eastAsia="黑体" w:cs="TimesNewRoman"/>
          <w:bCs/>
          <w:sz w:val="32"/>
          <w:szCs w:val="32"/>
          <w:lang w:val="en-US" w:eastAsia="zh-CN"/>
        </w:rPr>
        <w:t>2024</w:t>
      </w:r>
      <w:r>
        <w:rPr>
          <w:rFonts w:hint="eastAsia" w:ascii="TimesNewRoman" w:hAnsi="TimesNewRoman" w:eastAsia="黑体" w:cs="TimesNewRoman"/>
          <w:bCs/>
          <w:sz w:val="32"/>
          <w:szCs w:val="32"/>
        </w:rPr>
        <w:t>年政府购买服务支出表的说明</w:t>
      </w:r>
    </w:p>
    <w:p w14:paraId="253FD9E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商贸市场建设和物流业发展服务中心</w:t>
      </w:r>
      <w:r>
        <w:rPr>
          <w:rFonts w:hint="eastAsia" w:ascii="TimesNewRoman" w:hAnsi="TimesNewRoman" w:eastAsia="仿宋_GB2312" w:cs="TimesNewRoman"/>
          <w:kern w:val="0"/>
          <w:sz w:val="32"/>
          <w:szCs w:val="32"/>
        </w:rPr>
        <w:t>2024年没有安排政府购买服务支出。</w:t>
      </w:r>
    </w:p>
    <w:p w14:paraId="1EE275EE">
      <w:pPr>
        <w:pStyle w:val="8"/>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5F0D0F08">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10011394">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1、“工作运行经费”项目。</w:t>
      </w:r>
    </w:p>
    <w:p w14:paraId="107D6329">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项目概述。负责拟定全市会展业发展规划、产业政策并组织实施；负责拟定市委、市政府名义举办的各种会展方案并组织实施；负责协调指导我市对外参加各种会展等；做好徽商大会、中博会等商贸展会的组展、招展、场馆搭建、服务等工作；负责全市现代物流业服务保障等相关工作；培育和规范物流市场，组织物流区域合作；组织推进物流业重大项目建设；负责现代物流管理技术推广工作等。</w:t>
      </w:r>
    </w:p>
    <w:p w14:paraId="00658D8F">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（2）立项依据：市政府文件</w:t>
      </w:r>
    </w:p>
    <w:p w14:paraId="782386F3">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（3）实施主体：淮北市商贸市场建设和物流业发展服务中心</w:t>
      </w:r>
    </w:p>
    <w:p w14:paraId="510EF95B">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（4）起止时间：2024年—2024年</w:t>
      </w:r>
    </w:p>
    <w:p w14:paraId="650F36D1">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（5）项目内容：开展组织参加各种展会及组织物流区域合作等工作。</w:t>
      </w:r>
    </w:p>
    <w:p w14:paraId="4A886874">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（6）年度预算安排：办公费</w:t>
      </w:r>
      <w:r>
        <w:rPr>
          <w:rFonts w:hint="default"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lang w:val="en-US" w:eastAsia="zh-CN"/>
        </w:rPr>
        <w:t>万元、邮电费</w:t>
      </w:r>
      <w:r>
        <w:rPr>
          <w:rFonts w:hint="default" w:ascii="TimesNewRoman" w:hAnsi="TimesNewRoman" w:eastAsia="仿宋_GB2312" w:cs="TimesNewRoman"/>
          <w:kern w:val="0"/>
          <w:sz w:val="32"/>
          <w:szCs w:val="32"/>
          <w:lang w:val="en-US" w:eastAsia="zh-CN"/>
        </w:rPr>
        <w:t>2.5</w:t>
      </w:r>
      <w:r>
        <w:rPr>
          <w:rFonts w:hint="eastAsia" w:ascii="TimesNewRoman" w:hAnsi="TimesNewRoman" w:eastAsia="仿宋_GB2312" w:cs="TimesNewRoman"/>
          <w:kern w:val="0"/>
          <w:sz w:val="32"/>
          <w:szCs w:val="32"/>
          <w:lang w:val="en-US" w:eastAsia="zh-CN"/>
        </w:rPr>
        <w:t>万元、差旅费3万元、其他商品和服务支出0</w:t>
      </w:r>
      <w:r>
        <w:rPr>
          <w:rFonts w:hint="default"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lang w:val="en-US" w:eastAsia="zh-CN"/>
        </w:rPr>
        <w:t>万元。</w:t>
      </w:r>
    </w:p>
    <w:p w14:paraId="4CBE41BE">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 xml:space="preserve">（7）绩效目标：保障正常办公运转，提高各科室办公效率。 </w:t>
      </w:r>
    </w:p>
    <w:p w14:paraId="616705D4">
      <w:pPr>
        <w:ind w:firstLine="640" w:firstLineChars="200"/>
        <w:rPr>
          <w:rFonts w:hint="eastAsia" w:ascii="TimesNewRoman" w:hAnsi="TimesNewRoman" w:eastAsia="仿宋_GB2312" w:cs="TimesNewRoman"/>
          <w:kern w:val="0"/>
          <w:sz w:val="32"/>
          <w:szCs w:val="32"/>
        </w:rPr>
      </w:pPr>
    </w:p>
    <w:tbl>
      <w:tblPr>
        <w:tblStyle w:val="9"/>
        <w:tblW w:w="97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590"/>
        <w:gridCol w:w="1080"/>
        <w:gridCol w:w="870"/>
        <w:gridCol w:w="1770"/>
        <w:gridCol w:w="1290"/>
        <w:gridCol w:w="2055"/>
      </w:tblGrid>
      <w:tr w14:paraId="008C6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nil"/>
              <w:left w:val="nil"/>
              <w:bottom w:val="nil"/>
              <w:right w:val="nil"/>
            </w:tcBorders>
            <w:shd w:val="clear" w:color="auto" w:fill="auto"/>
            <w:noWrap/>
            <w:vAlign w:val="center"/>
          </w:tcPr>
          <w:p w14:paraId="7632D2E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附件6</w:t>
            </w:r>
          </w:p>
        </w:tc>
        <w:tc>
          <w:tcPr>
            <w:tcW w:w="1590" w:type="dxa"/>
            <w:tcBorders>
              <w:top w:val="nil"/>
              <w:left w:val="nil"/>
              <w:bottom w:val="nil"/>
              <w:right w:val="nil"/>
            </w:tcBorders>
            <w:shd w:val="clear" w:color="auto" w:fill="auto"/>
            <w:noWrap/>
            <w:vAlign w:val="center"/>
          </w:tcPr>
          <w:p w14:paraId="7F404ACE">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noWrap/>
            <w:vAlign w:val="center"/>
          </w:tcPr>
          <w:p w14:paraId="39510B4A">
            <w:pPr>
              <w:rPr>
                <w:rFonts w:hint="eastAsia" w:ascii="宋体" w:hAnsi="宋体" w:eastAsia="宋体" w:cs="宋体"/>
                <w:i w:val="0"/>
                <w:iCs w:val="0"/>
                <w:color w:val="000000"/>
                <w:sz w:val="22"/>
                <w:szCs w:val="22"/>
                <w:u w:val="none"/>
              </w:rPr>
            </w:pPr>
          </w:p>
        </w:tc>
        <w:tc>
          <w:tcPr>
            <w:tcW w:w="870" w:type="dxa"/>
            <w:tcBorders>
              <w:top w:val="nil"/>
              <w:left w:val="nil"/>
              <w:bottom w:val="nil"/>
              <w:right w:val="nil"/>
            </w:tcBorders>
            <w:shd w:val="clear" w:color="auto" w:fill="auto"/>
            <w:noWrap/>
            <w:vAlign w:val="center"/>
          </w:tcPr>
          <w:p w14:paraId="317F93F0">
            <w:pPr>
              <w:rPr>
                <w:rFonts w:hint="eastAsia" w:ascii="宋体" w:hAnsi="宋体" w:eastAsia="宋体" w:cs="宋体"/>
                <w:i w:val="0"/>
                <w:iCs w:val="0"/>
                <w:color w:val="000000"/>
                <w:sz w:val="22"/>
                <w:szCs w:val="22"/>
                <w:u w:val="none"/>
              </w:rPr>
            </w:pPr>
          </w:p>
        </w:tc>
        <w:tc>
          <w:tcPr>
            <w:tcW w:w="1770" w:type="dxa"/>
            <w:tcBorders>
              <w:top w:val="nil"/>
              <w:left w:val="nil"/>
              <w:bottom w:val="nil"/>
              <w:right w:val="nil"/>
            </w:tcBorders>
            <w:shd w:val="clear" w:color="auto" w:fill="auto"/>
            <w:noWrap/>
            <w:vAlign w:val="center"/>
          </w:tcPr>
          <w:p w14:paraId="46044B9C">
            <w:pPr>
              <w:rPr>
                <w:rFonts w:hint="eastAsia" w:ascii="宋体" w:hAnsi="宋体" w:eastAsia="宋体" w:cs="宋体"/>
                <w:i w:val="0"/>
                <w:iCs w:val="0"/>
                <w:color w:val="000000"/>
                <w:sz w:val="22"/>
                <w:szCs w:val="22"/>
                <w:u w:val="none"/>
              </w:rPr>
            </w:pPr>
          </w:p>
        </w:tc>
        <w:tc>
          <w:tcPr>
            <w:tcW w:w="1290" w:type="dxa"/>
            <w:tcBorders>
              <w:top w:val="nil"/>
              <w:left w:val="nil"/>
              <w:bottom w:val="nil"/>
              <w:right w:val="nil"/>
            </w:tcBorders>
            <w:shd w:val="clear" w:color="auto" w:fill="auto"/>
            <w:noWrap/>
            <w:vAlign w:val="center"/>
          </w:tcPr>
          <w:p w14:paraId="7CE29F6B">
            <w:pPr>
              <w:rPr>
                <w:rFonts w:hint="eastAsia" w:ascii="宋体" w:hAnsi="宋体" w:eastAsia="宋体" w:cs="宋体"/>
                <w:i w:val="0"/>
                <w:iCs w:val="0"/>
                <w:color w:val="000000"/>
                <w:sz w:val="22"/>
                <w:szCs w:val="22"/>
                <w:u w:val="none"/>
              </w:rPr>
            </w:pPr>
          </w:p>
        </w:tc>
        <w:tc>
          <w:tcPr>
            <w:tcW w:w="2055" w:type="dxa"/>
            <w:tcBorders>
              <w:top w:val="nil"/>
              <w:left w:val="nil"/>
              <w:bottom w:val="nil"/>
              <w:right w:val="nil"/>
            </w:tcBorders>
            <w:shd w:val="clear" w:color="auto" w:fill="auto"/>
            <w:noWrap/>
            <w:vAlign w:val="center"/>
          </w:tcPr>
          <w:p w14:paraId="0B3E6CCD">
            <w:pPr>
              <w:rPr>
                <w:rFonts w:hint="eastAsia" w:ascii="宋体" w:hAnsi="宋体" w:eastAsia="宋体" w:cs="宋体"/>
                <w:i w:val="0"/>
                <w:iCs w:val="0"/>
                <w:color w:val="000000"/>
                <w:sz w:val="22"/>
                <w:szCs w:val="22"/>
                <w:u w:val="none"/>
              </w:rPr>
            </w:pPr>
          </w:p>
        </w:tc>
      </w:tr>
      <w:tr w14:paraId="56790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735" w:type="dxa"/>
            <w:gridSpan w:val="7"/>
            <w:tcBorders>
              <w:top w:val="nil"/>
              <w:left w:val="nil"/>
              <w:bottom w:val="nil"/>
              <w:right w:val="nil"/>
            </w:tcBorders>
            <w:shd w:val="clear" w:color="auto" w:fill="auto"/>
            <w:noWrap/>
            <w:vAlign w:val="center"/>
          </w:tcPr>
          <w:p w14:paraId="64406C18">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项目支出绩效目标表</w:t>
            </w:r>
          </w:p>
        </w:tc>
      </w:tr>
      <w:tr w14:paraId="3FFA1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735" w:type="dxa"/>
            <w:gridSpan w:val="7"/>
            <w:tcBorders>
              <w:top w:val="nil"/>
              <w:left w:val="nil"/>
              <w:bottom w:val="nil"/>
              <w:right w:val="nil"/>
            </w:tcBorders>
            <w:shd w:val="clear" w:color="auto" w:fill="auto"/>
            <w:vAlign w:val="center"/>
          </w:tcPr>
          <w:p w14:paraId="01C06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14:paraId="1FD7D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20BB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9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4E5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工作运行经费</w:t>
            </w:r>
          </w:p>
        </w:tc>
      </w:tr>
      <w:tr w14:paraId="48B7E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C21D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3E5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市商务局</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23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1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市商贸市场建设和物流业发展服务中心</w:t>
            </w:r>
          </w:p>
        </w:tc>
      </w:tr>
      <w:tr w14:paraId="49C33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B0F4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49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常年项目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1E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7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r>
      <w:tr w14:paraId="4BE9C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7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5D6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277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830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65D0D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7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A412B">
            <w:pPr>
              <w:jc w:val="center"/>
              <w:rPr>
                <w:rFonts w:hint="eastAsia" w:ascii="宋体" w:hAnsi="宋体" w:eastAsia="宋体" w:cs="宋体"/>
                <w:i w:val="0"/>
                <w:iCs w:val="0"/>
                <w:color w:val="000000"/>
                <w:sz w:val="20"/>
                <w:szCs w:val="20"/>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69C8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EF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5BCDD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7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9039B">
            <w:pPr>
              <w:jc w:val="center"/>
              <w:rPr>
                <w:rFonts w:hint="eastAsia" w:ascii="宋体" w:hAnsi="宋体" w:eastAsia="宋体" w:cs="宋体"/>
                <w:i w:val="0"/>
                <w:iCs w:val="0"/>
                <w:color w:val="000000"/>
                <w:sz w:val="20"/>
                <w:szCs w:val="20"/>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E23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03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322FF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7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C828A">
            <w:pPr>
              <w:jc w:val="center"/>
              <w:rPr>
                <w:rFonts w:hint="eastAsia" w:ascii="宋体" w:hAnsi="宋体" w:eastAsia="宋体" w:cs="宋体"/>
                <w:i w:val="0"/>
                <w:iCs w:val="0"/>
                <w:color w:val="000000"/>
                <w:sz w:val="20"/>
                <w:szCs w:val="20"/>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4DB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E2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43EC6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1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c>
          <w:tcPr>
            <w:tcW w:w="86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D208F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目标1：协调指导我市对外参加各种会展，做好徽商大会、中博会等商贸会展的组展、招展、场馆搭建、服务等工作。</w:t>
            </w:r>
            <w:r>
              <w:rPr>
                <w:rStyle w:val="13"/>
                <w:lang w:val="en-US" w:eastAsia="zh-CN" w:bidi="ar"/>
              </w:rPr>
              <w:t xml:space="preserve">                                                                  目标2：培育和规范物流市场，组织物流区域合作负责物流综合信息发布。</w:t>
            </w:r>
          </w:p>
        </w:tc>
      </w:tr>
      <w:tr w14:paraId="5F26D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277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1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71B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AC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C9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688A2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63379">
            <w:pPr>
              <w:jc w:val="center"/>
              <w:rPr>
                <w:rFonts w:hint="eastAsia" w:ascii="宋体" w:hAnsi="宋体" w:eastAsia="宋体" w:cs="宋体"/>
                <w:i w:val="0"/>
                <w:iCs w:val="0"/>
                <w:color w:val="000000"/>
                <w:sz w:val="20"/>
                <w:szCs w:val="20"/>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D1F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00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5E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全年参会数量</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AB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4个</w:t>
            </w:r>
          </w:p>
        </w:tc>
      </w:tr>
      <w:tr w14:paraId="4D8E8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B0F1A">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67632">
            <w:pPr>
              <w:jc w:val="center"/>
              <w:rPr>
                <w:rFonts w:hint="eastAsia" w:ascii="宋体" w:hAnsi="宋体" w:eastAsia="宋体" w:cs="宋体"/>
                <w:i w:val="0"/>
                <w:iCs w:val="0"/>
                <w:color w:val="000000"/>
                <w:sz w:val="20"/>
                <w:szCs w:val="20"/>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545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9A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完成办会标准</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A37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完成各项会展</w:t>
            </w:r>
          </w:p>
        </w:tc>
      </w:tr>
      <w:tr w14:paraId="402DB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EC2E6">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BB223">
            <w:pPr>
              <w:jc w:val="center"/>
              <w:rPr>
                <w:rFonts w:hint="eastAsia" w:ascii="宋体" w:hAnsi="宋体" w:eastAsia="宋体" w:cs="宋体"/>
                <w:i w:val="0"/>
                <w:iCs w:val="0"/>
                <w:color w:val="000000"/>
                <w:sz w:val="20"/>
                <w:szCs w:val="20"/>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E8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E9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资金拨付时间</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4E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资金支出及时</w:t>
            </w:r>
          </w:p>
        </w:tc>
      </w:tr>
      <w:tr w14:paraId="384E4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ABA6B">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0359E">
            <w:pPr>
              <w:jc w:val="center"/>
              <w:rPr>
                <w:rFonts w:hint="eastAsia" w:ascii="宋体" w:hAnsi="宋体" w:eastAsia="宋体" w:cs="宋体"/>
                <w:i w:val="0"/>
                <w:iCs w:val="0"/>
                <w:color w:val="000000"/>
                <w:sz w:val="20"/>
                <w:szCs w:val="20"/>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1F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7D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费用支出总额</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AE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8万元</w:t>
            </w:r>
          </w:p>
        </w:tc>
      </w:tr>
      <w:tr w14:paraId="641F5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D15A7">
            <w:pPr>
              <w:jc w:val="center"/>
              <w:rPr>
                <w:rFonts w:hint="eastAsia" w:ascii="宋体" w:hAnsi="宋体" w:eastAsia="宋体" w:cs="宋体"/>
                <w:i w:val="0"/>
                <w:iCs w:val="0"/>
                <w:color w:val="000000"/>
                <w:sz w:val="20"/>
                <w:szCs w:val="20"/>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29F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DA9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C6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物流业发展影响</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6A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现代物流业服务保障水平进一步提升</w:t>
            </w:r>
          </w:p>
        </w:tc>
      </w:tr>
      <w:tr w14:paraId="43D52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14FBD">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94DAA">
            <w:pPr>
              <w:jc w:val="center"/>
              <w:rPr>
                <w:rFonts w:hint="eastAsia" w:ascii="宋体" w:hAnsi="宋体" w:eastAsia="宋体" w:cs="宋体"/>
                <w:i w:val="0"/>
                <w:iCs w:val="0"/>
                <w:color w:val="000000"/>
                <w:sz w:val="20"/>
                <w:szCs w:val="20"/>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487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D3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大力推进招商引资</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28EF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带动就业，促进经济发展</w:t>
            </w:r>
          </w:p>
        </w:tc>
      </w:tr>
      <w:tr w14:paraId="5E20C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EC9AF">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F562E">
            <w:pPr>
              <w:jc w:val="center"/>
              <w:rPr>
                <w:rFonts w:hint="eastAsia" w:ascii="宋体" w:hAnsi="宋体" w:eastAsia="宋体" w:cs="宋体"/>
                <w:i w:val="0"/>
                <w:iCs w:val="0"/>
                <w:color w:val="000000"/>
                <w:sz w:val="20"/>
                <w:szCs w:val="20"/>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2AC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85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国家生态环保要求</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A7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符合国家生态环保要求</w:t>
            </w:r>
          </w:p>
        </w:tc>
      </w:tr>
      <w:tr w14:paraId="338ED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F3DA6">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5EA96">
            <w:pPr>
              <w:jc w:val="center"/>
              <w:rPr>
                <w:rFonts w:hint="eastAsia" w:ascii="宋体" w:hAnsi="宋体" w:eastAsia="宋体" w:cs="宋体"/>
                <w:i w:val="0"/>
                <w:iCs w:val="0"/>
                <w:color w:val="000000"/>
                <w:sz w:val="20"/>
                <w:szCs w:val="20"/>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04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C0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物流区域合作影响</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8E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培育和规范物流市场，物流区域合作加强</w:t>
            </w:r>
          </w:p>
        </w:tc>
      </w:tr>
      <w:tr w14:paraId="2F47F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9E10C">
            <w:pPr>
              <w:jc w:val="center"/>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B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9BF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B7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企业满意度</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55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r>
              <w:rPr>
                <w:rStyle w:val="13"/>
                <w:lang w:val="en-US" w:eastAsia="zh-CN" w:bidi="ar"/>
              </w:rPr>
              <w:t>5≥</w:t>
            </w:r>
          </w:p>
        </w:tc>
      </w:tr>
    </w:tbl>
    <w:p w14:paraId="7DB1B362">
      <w:pPr>
        <w:rPr>
          <w:rFonts w:hint="eastAsia" w:ascii="仿宋_GB2312" w:hAnsi="仿宋_GB2312" w:eastAsia="仿宋_GB2312" w:cs="仿宋_GB2312"/>
          <w:b/>
          <w:kern w:val="0"/>
          <w:sz w:val="32"/>
          <w:szCs w:val="32"/>
        </w:rPr>
      </w:pPr>
    </w:p>
    <w:p w14:paraId="0272698A">
      <w:pPr>
        <w:adjustRightInd w:val="0"/>
        <w:snapToGrid w:val="0"/>
        <w:spacing w:line="580" w:lineRule="exact"/>
        <w:ind w:firstLine="643" w:firstLineChars="200"/>
        <w:rPr>
          <w:rFonts w:hint="eastAsia" w:ascii="TimesNewRoman" w:hAnsi="TimesNewRoman" w:eastAsia="仿宋_GB2312" w:cs="TimesNewRoman"/>
          <w:b/>
          <w:sz w:val="32"/>
          <w:szCs w:val="32"/>
        </w:rPr>
      </w:pPr>
    </w:p>
    <w:p w14:paraId="48753E4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2、“大楼运行维护费”项目。</w:t>
      </w:r>
    </w:p>
    <w:p w14:paraId="567C83E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（1）项目概述：保障商贸物流中心办公楼正常运转</w:t>
      </w:r>
    </w:p>
    <w:p w14:paraId="3FDDF73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（2）立项依据：市政府文件</w:t>
      </w:r>
    </w:p>
    <w:p w14:paraId="69E8AFE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（3）实施主体：淮北市商贸市场建设和物流业发展服务中心</w:t>
      </w:r>
    </w:p>
    <w:p w14:paraId="65939A0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w:t>
      </w:r>
    </w:p>
    <w:p w14:paraId="66CD21C1">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（5）项目内容：用于办公楼水电费、保洁费、物业费、维修费等；</w:t>
      </w:r>
    </w:p>
    <w:p w14:paraId="77D6A67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（6）年度预算安排：办公费2万元、其他商品和服务支出2万元。</w:t>
      </w:r>
    </w:p>
    <w:p w14:paraId="548D65D6">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eastAsia="zh-CN"/>
        </w:rPr>
        <w:t>做好后勤保障工作，给大家提供更好更舒适的工作环境。</w:t>
      </w:r>
    </w:p>
    <w:p w14:paraId="2C8EE03E">
      <w:pPr>
        <w:rPr>
          <w:rFonts w:hint="eastAsia" w:ascii="仿宋_GB2312" w:hAnsi="楷体" w:eastAsia="仿宋_GB2312"/>
          <w:sz w:val="32"/>
          <w:szCs w:val="32"/>
          <w:lang w:eastAsia="zh-CN"/>
        </w:rPr>
      </w:pPr>
    </w:p>
    <w:tbl>
      <w:tblPr>
        <w:tblStyle w:val="9"/>
        <w:tblW w:w="97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590"/>
        <w:gridCol w:w="1080"/>
        <w:gridCol w:w="870"/>
        <w:gridCol w:w="1770"/>
        <w:gridCol w:w="1290"/>
        <w:gridCol w:w="2055"/>
      </w:tblGrid>
      <w:tr w14:paraId="6FDA6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80" w:type="dxa"/>
            <w:tcBorders>
              <w:top w:val="nil"/>
              <w:left w:val="nil"/>
              <w:bottom w:val="nil"/>
              <w:right w:val="nil"/>
            </w:tcBorders>
            <w:shd w:val="clear" w:color="auto" w:fill="auto"/>
            <w:noWrap/>
            <w:vAlign w:val="center"/>
          </w:tcPr>
          <w:p w14:paraId="1146124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附件6</w:t>
            </w:r>
          </w:p>
        </w:tc>
        <w:tc>
          <w:tcPr>
            <w:tcW w:w="1590" w:type="dxa"/>
            <w:tcBorders>
              <w:top w:val="nil"/>
              <w:left w:val="nil"/>
              <w:bottom w:val="nil"/>
              <w:right w:val="nil"/>
            </w:tcBorders>
            <w:shd w:val="clear" w:color="auto" w:fill="auto"/>
            <w:noWrap/>
            <w:vAlign w:val="center"/>
          </w:tcPr>
          <w:p w14:paraId="71404035">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noWrap/>
            <w:vAlign w:val="center"/>
          </w:tcPr>
          <w:p w14:paraId="7B1975FE">
            <w:pPr>
              <w:rPr>
                <w:rFonts w:hint="eastAsia" w:ascii="宋体" w:hAnsi="宋体" w:eastAsia="宋体" w:cs="宋体"/>
                <w:i w:val="0"/>
                <w:iCs w:val="0"/>
                <w:color w:val="000000"/>
                <w:sz w:val="22"/>
                <w:szCs w:val="22"/>
                <w:u w:val="none"/>
              </w:rPr>
            </w:pPr>
          </w:p>
        </w:tc>
        <w:tc>
          <w:tcPr>
            <w:tcW w:w="870" w:type="dxa"/>
            <w:tcBorders>
              <w:top w:val="nil"/>
              <w:left w:val="nil"/>
              <w:bottom w:val="nil"/>
              <w:right w:val="nil"/>
            </w:tcBorders>
            <w:shd w:val="clear" w:color="auto" w:fill="auto"/>
            <w:noWrap/>
            <w:vAlign w:val="center"/>
          </w:tcPr>
          <w:p w14:paraId="7CEC3BCF">
            <w:pPr>
              <w:rPr>
                <w:rFonts w:hint="eastAsia" w:ascii="宋体" w:hAnsi="宋体" w:eastAsia="宋体" w:cs="宋体"/>
                <w:i w:val="0"/>
                <w:iCs w:val="0"/>
                <w:color w:val="000000"/>
                <w:sz w:val="22"/>
                <w:szCs w:val="22"/>
                <w:u w:val="none"/>
              </w:rPr>
            </w:pPr>
          </w:p>
        </w:tc>
        <w:tc>
          <w:tcPr>
            <w:tcW w:w="1770" w:type="dxa"/>
            <w:tcBorders>
              <w:top w:val="nil"/>
              <w:left w:val="nil"/>
              <w:bottom w:val="nil"/>
              <w:right w:val="nil"/>
            </w:tcBorders>
            <w:shd w:val="clear" w:color="auto" w:fill="auto"/>
            <w:noWrap/>
            <w:vAlign w:val="center"/>
          </w:tcPr>
          <w:p w14:paraId="74DAF5A2">
            <w:pPr>
              <w:rPr>
                <w:rFonts w:hint="eastAsia" w:ascii="宋体" w:hAnsi="宋体" w:eastAsia="宋体" w:cs="宋体"/>
                <w:i w:val="0"/>
                <w:iCs w:val="0"/>
                <w:color w:val="000000"/>
                <w:sz w:val="22"/>
                <w:szCs w:val="22"/>
                <w:u w:val="none"/>
              </w:rPr>
            </w:pPr>
          </w:p>
        </w:tc>
        <w:tc>
          <w:tcPr>
            <w:tcW w:w="1290" w:type="dxa"/>
            <w:tcBorders>
              <w:top w:val="nil"/>
              <w:left w:val="nil"/>
              <w:bottom w:val="nil"/>
              <w:right w:val="nil"/>
            </w:tcBorders>
            <w:shd w:val="clear" w:color="auto" w:fill="auto"/>
            <w:noWrap/>
            <w:vAlign w:val="center"/>
          </w:tcPr>
          <w:p w14:paraId="0ECBA546">
            <w:pPr>
              <w:rPr>
                <w:rFonts w:hint="eastAsia" w:ascii="宋体" w:hAnsi="宋体" w:eastAsia="宋体" w:cs="宋体"/>
                <w:i w:val="0"/>
                <w:iCs w:val="0"/>
                <w:color w:val="000000"/>
                <w:sz w:val="22"/>
                <w:szCs w:val="22"/>
                <w:u w:val="none"/>
              </w:rPr>
            </w:pPr>
          </w:p>
        </w:tc>
        <w:tc>
          <w:tcPr>
            <w:tcW w:w="2055" w:type="dxa"/>
            <w:tcBorders>
              <w:top w:val="nil"/>
              <w:left w:val="nil"/>
              <w:bottom w:val="nil"/>
              <w:right w:val="nil"/>
            </w:tcBorders>
            <w:shd w:val="clear" w:color="auto" w:fill="auto"/>
            <w:noWrap/>
            <w:vAlign w:val="center"/>
          </w:tcPr>
          <w:p w14:paraId="082E1FF1">
            <w:pPr>
              <w:rPr>
                <w:rFonts w:hint="eastAsia" w:ascii="宋体" w:hAnsi="宋体" w:eastAsia="宋体" w:cs="宋体"/>
                <w:i w:val="0"/>
                <w:iCs w:val="0"/>
                <w:color w:val="000000"/>
                <w:sz w:val="22"/>
                <w:szCs w:val="22"/>
                <w:u w:val="none"/>
              </w:rPr>
            </w:pPr>
          </w:p>
        </w:tc>
      </w:tr>
      <w:tr w14:paraId="6E47C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9735" w:type="dxa"/>
            <w:gridSpan w:val="7"/>
            <w:tcBorders>
              <w:top w:val="nil"/>
              <w:left w:val="nil"/>
              <w:bottom w:val="nil"/>
              <w:right w:val="nil"/>
            </w:tcBorders>
            <w:shd w:val="clear" w:color="auto" w:fill="auto"/>
            <w:noWrap/>
            <w:vAlign w:val="center"/>
          </w:tcPr>
          <w:p w14:paraId="263D36D5">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项目支出绩效目标表</w:t>
            </w:r>
          </w:p>
        </w:tc>
      </w:tr>
      <w:tr w14:paraId="0B43B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9735" w:type="dxa"/>
            <w:gridSpan w:val="7"/>
            <w:tcBorders>
              <w:top w:val="nil"/>
              <w:left w:val="nil"/>
              <w:bottom w:val="nil"/>
              <w:right w:val="nil"/>
            </w:tcBorders>
            <w:shd w:val="clear" w:color="auto" w:fill="auto"/>
            <w:vAlign w:val="center"/>
          </w:tcPr>
          <w:p w14:paraId="3CB1F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14:paraId="25032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FB1F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9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94C1B4">
            <w:pPr>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大楼运行维护费</w:t>
            </w:r>
          </w:p>
        </w:tc>
      </w:tr>
      <w:tr w14:paraId="756A6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025C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519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市商务局</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3A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9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市商贸市场建设和物流业发展服务中心</w:t>
            </w:r>
          </w:p>
        </w:tc>
      </w:tr>
      <w:tr w14:paraId="1BBAF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4B36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D67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常年项目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E3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0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r>
      <w:tr w14:paraId="36130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7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5CB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D81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BAA8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587C2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7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F7679">
            <w:pPr>
              <w:jc w:val="center"/>
              <w:rPr>
                <w:rFonts w:hint="eastAsia" w:ascii="宋体" w:hAnsi="宋体" w:eastAsia="宋体" w:cs="宋体"/>
                <w:i w:val="0"/>
                <w:iCs w:val="0"/>
                <w:color w:val="000000"/>
                <w:sz w:val="20"/>
                <w:szCs w:val="20"/>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790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C66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97E1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7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A165F">
            <w:pPr>
              <w:jc w:val="center"/>
              <w:rPr>
                <w:rFonts w:hint="eastAsia" w:ascii="宋体" w:hAnsi="宋体" w:eastAsia="宋体" w:cs="宋体"/>
                <w:i w:val="0"/>
                <w:iCs w:val="0"/>
                <w:color w:val="000000"/>
                <w:sz w:val="20"/>
                <w:szCs w:val="20"/>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B6E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022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3DFD0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7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E636C">
            <w:pPr>
              <w:jc w:val="center"/>
              <w:rPr>
                <w:rFonts w:hint="eastAsia" w:ascii="宋体" w:hAnsi="宋体" w:eastAsia="宋体" w:cs="宋体"/>
                <w:i w:val="0"/>
                <w:iCs w:val="0"/>
                <w:color w:val="000000"/>
                <w:sz w:val="20"/>
                <w:szCs w:val="20"/>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4259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5E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3653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E2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c>
          <w:tcPr>
            <w:tcW w:w="86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2FCA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保障商贸物流中心办公楼正常运转</w:t>
            </w:r>
          </w:p>
        </w:tc>
      </w:tr>
      <w:tr w14:paraId="0D21A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DC2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B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A89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E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C39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29B9E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B07A4">
            <w:pPr>
              <w:jc w:val="center"/>
              <w:rPr>
                <w:rFonts w:hint="eastAsia" w:ascii="宋体" w:hAnsi="宋体" w:eastAsia="宋体" w:cs="宋体"/>
                <w:i w:val="0"/>
                <w:iCs w:val="0"/>
                <w:color w:val="000000"/>
                <w:sz w:val="20"/>
                <w:szCs w:val="20"/>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59B1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54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43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保洁工作完成数量</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E78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规定保洁需完成数量</w:t>
            </w:r>
          </w:p>
        </w:tc>
      </w:tr>
      <w:tr w14:paraId="2E82E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D99D6">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A5F8B">
            <w:pPr>
              <w:jc w:val="center"/>
              <w:rPr>
                <w:rFonts w:hint="eastAsia" w:ascii="宋体" w:hAnsi="宋体" w:eastAsia="宋体" w:cs="宋体"/>
                <w:i w:val="0"/>
                <w:iCs w:val="0"/>
                <w:color w:val="000000"/>
                <w:sz w:val="20"/>
                <w:szCs w:val="20"/>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2F0A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37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办公场所整洁度</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7DE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办公场所符合文明卫生标准</w:t>
            </w:r>
          </w:p>
        </w:tc>
      </w:tr>
      <w:tr w14:paraId="188C1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61499">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37CC4">
            <w:pPr>
              <w:jc w:val="center"/>
              <w:rPr>
                <w:rFonts w:hint="eastAsia" w:ascii="宋体" w:hAnsi="宋体" w:eastAsia="宋体" w:cs="宋体"/>
                <w:i w:val="0"/>
                <w:iCs w:val="0"/>
                <w:color w:val="000000"/>
                <w:sz w:val="20"/>
                <w:szCs w:val="20"/>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12C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D3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资金拨付时间</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B67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资金支出及时</w:t>
            </w:r>
          </w:p>
        </w:tc>
      </w:tr>
      <w:tr w14:paraId="037E2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1F346">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B1B19">
            <w:pPr>
              <w:jc w:val="center"/>
              <w:rPr>
                <w:rFonts w:hint="eastAsia" w:ascii="宋体" w:hAnsi="宋体" w:eastAsia="宋体" w:cs="宋体"/>
                <w:i w:val="0"/>
                <w:iCs w:val="0"/>
                <w:color w:val="000000"/>
                <w:sz w:val="20"/>
                <w:szCs w:val="20"/>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41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AE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费用控制度</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408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费用支出在预算范围内</w:t>
            </w:r>
          </w:p>
        </w:tc>
      </w:tr>
      <w:tr w14:paraId="2644E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6310F">
            <w:pPr>
              <w:jc w:val="center"/>
              <w:rPr>
                <w:rFonts w:hint="eastAsia" w:ascii="宋体" w:hAnsi="宋体" w:eastAsia="宋体" w:cs="宋体"/>
                <w:i w:val="0"/>
                <w:iCs w:val="0"/>
                <w:color w:val="000000"/>
                <w:sz w:val="20"/>
                <w:szCs w:val="20"/>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548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EFC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73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工作效率</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F0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为提供工作效率提供有力保障</w:t>
            </w:r>
          </w:p>
        </w:tc>
      </w:tr>
      <w:tr w14:paraId="660D1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F85A1">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DA571">
            <w:pPr>
              <w:jc w:val="center"/>
              <w:rPr>
                <w:rFonts w:hint="eastAsia" w:ascii="宋体" w:hAnsi="宋体" w:eastAsia="宋体" w:cs="宋体"/>
                <w:i w:val="0"/>
                <w:iCs w:val="0"/>
                <w:color w:val="000000"/>
                <w:sz w:val="20"/>
                <w:szCs w:val="20"/>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0F8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F5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职工工作环境优化</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7D8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优化工作环境，保证工作正常运转</w:t>
            </w:r>
          </w:p>
        </w:tc>
      </w:tr>
      <w:tr w14:paraId="195C1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55078">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05ECA">
            <w:pPr>
              <w:jc w:val="center"/>
              <w:rPr>
                <w:rFonts w:hint="eastAsia" w:ascii="宋体" w:hAnsi="宋体" w:eastAsia="宋体" w:cs="宋体"/>
                <w:i w:val="0"/>
                <w:iCs w:val="0"/>
                <w:color w:val="000000"/>
                <w:sz w:val="20"/>
                <w:szCs w:val="20"/>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34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2F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国家生态环保要求</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BD7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符合国家生态环保要求</w:t>
            </w:r>
          </w:p>
        </w:tc>
      </w:tr>
      <w:tr w14:paraId="12F67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FD232">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1BB35">
            <w:pPr>
              <w:jc w:val="center"/>
              <w:rPr>
                <w:rFonts w:hint="eastAsia" w:ascii="宋体" w:hAnsi="宋体" w:eastAsia="宋体" w:cs="宋体"/>
                <w:i w:val="0"/>
                <w:iCs w:val="0"/>
                <w:color w:val="000000"/>
                <w:sz w:val="20"/>
                <w:szCs w:val="20"/>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6C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29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对工作持续影响</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2D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为职工提供满意的工作环境</w:t>
            </w:r>
          </w:p>
        </w:tc>
      </w:tr>
      <w:tr w14:paraId="0F370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D8CF2">
            <w:pPr>
              <w:jc w:val="center"/>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E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BD6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69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职工满意度</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D0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14:paraId="5E203D51">
      <w:pPr>
        <w:ind w:firstLine="640" w:firstLineChars="200"/>
        <w:rPr>
          <w:rFonts w:ascii="TimesNewRoman" w:hAnsi="TimesNewRoman" w:eastAsia="仿宋_GB2312" w:cs="TimesNewRoman"/>
          <w:kern w:val="0"/>
          <w:sz w:val="32"/>
          <w:szCs w:val="32"/>
        </w:rPr>
      </w:pPr>
    </w:p>
    <w:p w14:paraId="466C0F16">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6CA6AE33">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淮北市商贸市场建设和物流业发展服务中心为非参照公务员法管理的事业单位，按照部门预算机关运行经费口径，2024年无机关运行经费财政拨款预算。</w:t>
      </w:r>
    </w:p>
    <w:p w14:paraId="5C18F11A">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0C6B1B98">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淮北市商贸市场建设和物流业发展服务中心2024年政府采购预算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lang w:eastAsia="zh-CN"/>
        </w:rPr>
        <w:t>万元。其中：政府采购货物预算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lang w:eastAsia="zh-CN"/>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lang w:eastAsia="zh-CN"/>
        </w:rPr>
        <w:t>万元，政府采购服务预算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lang w:eastAsia="zh-CN"/>
        </w:rPr>
        <w:t>万元。</w:t>
      </w:r>
    </w:p>
    <w:p w14:paraId="6FF9C6FD">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1FA7DF3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截至2023年12月31日，</w:t>
      </w:r>
      <w:r>
        <w:rPr>
          <w:rFonts w:hint="eastAsia" w:ascii="TimesNewRoman" w:hAnsi="TimesNewRoman" w:eastAsia="仿宋_GB2312" w:cs="TimesNewRoman"/>
          <w:kern w:val="0"/>
          <w:sz w:val="32"/>
          <w:szCs w:val="32"/>
          <w:lang w:eastAsia="zh-CN"/>
        </w:rPr>
        <w:t>淮北市商贸市场建设和物流业发展服务中心</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14:paraId="41AC34EC">
      <w:pPr>
        <w:ind w:firstLine="640" w:firstLineChars="200"/>
        <w:rPr>
          <w:rFonts w:hint="eastAsia" w:ascii="TimesNewRoman" w:hAnsi="TimesNewRoman" w:eastAsia="仿宋_GB2312" w:cs="TimesNewRoman"/>
          <w:b/>
          <w:sz w:val="32"/>
          <w:szCs w:val="32"/>
        </w:rPr>
      </w:pPr>
      <w:r>
        <w:rPr>
          <w:rFonts w:hint="eastAsia" w:ascii="TimesNewRoman" w:hAnsi="TimesNewRoman" w:eastAsia="仿宋_GB2312" w:cs="TimesNewRoman"/>
          <w:kern w:val="0"/>
          <w:sz w:val="32"/>
          <w:szCs w:val="32"/>
        </w:rPr>
        <w:t>2024年单位预算安排购置公务用车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5B3A599A">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12FD57A8">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eastAsia="zh-CN"/>
        </w:rPr>
        <w:t>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lang w:eastAsia="zh-CN"/>
        </w:rPr>
        <w:t>年，淮北市商贸市场建设和物流业发展服务中心</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lang w:eastAsia="zh-CN"/>
        </w:rPr>
        <w:t>个项目实行了绩效目标管理，涉及一般公共预算当年财政拨款</w:t>
      </w: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lang w:eastAsia="zh-CN"/>
        </w:rPr>
        <w:t>万元、政府性基金预算当年财政拨款0万元、财政专户管理资金当年安排0万元。</w:t>
      </w:r>
    </w:p>
    <w:p w14:paraId="2AEAC995"/>
    <w:p w14:paraId="55E7328D">
      <w:pPr>
        <w:adjustRightInd w:val="0"/>
        <w:snapToGrid w:val="0"/>
        <w:spacing w:line="600" w:lineRule="exact"/>
        <w:ind w:firstLine="640" w:firstLineChars="200"/>
        <w:rPr>
          <w:rFonts w:hint="eastAsia" w:ascii="仿宋_GB2312" w:hAnsi="仿宋" w:eastAsia="仿宋_GB2312"/>
          <w:sz w:val="32"/>
          <w:szCs w:val="32"/>
          <w:lang w:eastAsia="zh-CN"/>
        </w:rPr>
      </w:pPr>
    </w:p>
    <w:p w14:paraId="280DBA99">
      <w:pPr>
        <w:adjustRightInd w:val="0"/>
        <w:snapToGrid w:val="0"/>
        <w:spacing w:line="580" w:lineRule="exact"/>
        <w:ind w:firstLine="643" w:firstLineChars="200"/>
        <w:rPr>
          <w:rFonts w:hint="eastAsia" w:ascii="TimesNewRoman" w:hAnsi="TimesNewRoman" w:eastAsia="仿宋_GB2312" w:cs="TimesNewRoman"/>
          <w:b/>
          <w:sz w:val="32"/>
          <w:szCs w:val="32"/>
        </w:rPr>
      </w:pPr>
    </w:p>
    <w:p w14:paraId="74BD70CB">
      <w:pPr>
        <w:pStyle w:val="8"/>
        <w:adjustRightInd w:val="0"/>
        <w:snapToGrid w:val="0"/>
        <w:spacing w:line="560" w:lineRule="exact"/>
        <w:jc w:val="center"/>
        <w:rPr>
          <w:rFonts w:ascii="TimesNewRoman" w:hAnsi="TimesNewRoman" w:eastAsia="黑体" w:cs="TimesNewRoman"/>
          <w:bCs/>
          <w:sz w:val="36"/>
          <w:szCs w:val="36"/>
        </w:rPr>
      </w:pPr>
    </w:p>
    <w:p w14:paraId="155D9689">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78681B53"/>
    <w:p w14:paraId="016C8A69">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294C7A87">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7BF8B28C">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1B7A7800">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74B45492">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3E9F3C3B">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7B990EDA">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222C533D">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28DBD558">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34E5BF9E">
      <w:pPr>
        <w:pStyle w:val="8"/>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023FE658"/>
    <w:p w14:paraId="46F4DAC3"/>
    <w:p w14:paraId="2CB3AA70"/>
    <w:p w14:paraId="6C87FD62"/>
    <w:p w14:paraId="02F73B66"/>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wMTE4MDg4N2U0YzllOTNiYWFmOWM0NDgzOGJiMWIifQ=="/>
  </w:docVars>
  <w:rsids>
    <w:rsidRoot w:val="00E907C4"/>
    <w:rsid w:val="000E28EE"/>
    <w:rsid w:val="00267E33"/>
    <w:rsid w:val="004A4DC6"/>
    <w:rsid w:val="0057562B"/>
    <w:rsid w:val="006546AF"/>
    <w:rsid w:val="00726D96"/>
    <w:rsid w:val="00896681"/>
    <w:rsid w:val="008F6D1A"/>
    <w:rsid w:val="009A3CA3"/>
    <w:rsid w:val="00AE3242"/>
    <w:rsid w:val="00BD640A"/>
    <w:rsid w:val="00DB2A5C"/>
    <w:rsid w:val="00E907C4"/>
    <w:rsid w:val="00EC7755"/>
    <w:rsid w:val="00F974AD"/>
    <w:rsid w:val="02693733"/>
    <w:rsid w:val="02E86DDD"/>
    <w:rsid w:val="03D05C6A"/>
    <w:rsid w:val="049D3B67"/>
    <w:rsid w:val="06430668"/>
    <w:rsid w:val="08597DA5"/>
    <w:rsid w:val="087C729C"/>
    <w:rsid w:val="0BF66B42"/>
    <w:rsid w:val="0E876025"/>
    <w:rsid w:val="14A66120"/>
    <w:rsid w:val="182F3466"/>
    <w:rsid w:val="18E702C9"/>
    <w:rsid w:val="1A2024D1"/>
    <w:rsid w:val="1C5A2A18"/>
    <w:rsid w:val="1E0C3858"/>
    <w:rsid w:val="1E163633"/>
    <w:rsid w:val="1FD512FF"/>
    <w:rsid w:val="20790621"/>
    <w:rsid w:val="22F62969"/>
    <w:rsid w:val="23ED3D6C"/>
    <w:rsid w:val="28CB58F0"/>
    <w:rsid w:val="2A580DB2"/>
    <w:rsid w:val="2C6141B2"/>
    <w:rsid w:val="2CDD037F"/>
    <w:rsid w:val="2D713318"/>
    <w:rsid w:val="3A45204C"/>
    <w:rsid w:val="3BAD551C"/>
    <w:rsid w:val="3BBE650D"/>
    <w:rsid w:val="3F1104B7"/>
    <w:rsid w:val="420267DC"/>
    <w:rsid w:val="45050ABD"/>
    <w:rsid w:val="45240818"/>
    <w:rsid w:val="45525385"/>
    <w:rsid w:val="45850F68"/>
    <w:rsid w:val="460074D7"/>
    <w:rsid w:val="46BC1650"/>
    <w:rsid w:val="473A4323"/>
    <w:rsid w:val="48013092"/>
    <w:rsid w:val="491D0CCC"/>
    <w:rsid w:val="497D499A"/>
    <w:rsid w:val="49A84B5C"/>
    <w:rsid w:val="4AF84C20"/>
    <w:rsid w:val="4D6D5452"/>
    <w:rsid w:val="4DA90892"/>
    <w:rsid w:val="4E524648"/>
    <w:rsid w:val="4EC310A1"/>
    <w:rsid w:val="512A49A4"/>
    <w:rsid w:val="51FA302C"/>
    <w:rsid w:val="52811D70"/>
    <w:rsid w:val="54864362"/>
    <w:rsid w:val="56034508"/>
    <w:rsid w:val="58EE5809"/>
    <w:rsid w:val="5D5C5261"/>
    <w:rsid w:val="5F7D1D36"/>
    <w:rsid w:val="5FA15772"/>
    <w:rsid w:val="606C1599"/>
    <w:rsid w:val="639826A5"/>
    <w:rsid w:val="64540CC2"/>
    <w:rsid w:val="651B3254"/>
    <w:rsid w:val="68525518"/>
    <w:rsid w:val="68D75A1D"/>
    <w:rsid w:val="6A2B6021"/>
    <w:rsid w:val="6FFD2A90"/>
    <w:rsid w:val="72AB3D2D"/>
    <w:rsid w:val="735F0C04"/>
    <w:rsid w:val="79050385"/>
    <w:rsid w:val="7AA02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ascii="Calibri" w:hAnsi="Calibri"/>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5">
    <w:name w:val="Normal Indent"/>
    <w:basedOn w:val="1"/>
    <w:next w:val="1"/>
    <w:qFormat/>
    <w:uiPriority w:val="99"/>
    <w:pPr>
      <w:ind w:firstLine="420" w:firstLineChars="200"/>
    </w:pPr>
  </w:style>
  <w:style w:type="paragraph" w:styleId="6">
    <w:name w:val="footer"/>
    <w:basedOn w:val="1"/>
    <w:link w:val="12"/>
    <w:semiHidden/>
    <w:unhideWhenUsed/>
    <w:qFormat/>
    <w:uiPriority w:val="99"/>
    <w:pPr>
      <w:tabs>
        <w:tab w:val="center" w:pos="4153"/>
        <w:tab w:val="right" w:pos="8306"/>
      </w:tabs>
      <w:snapToGrid w:val="0"/>
      <w:jc w:val="left"/>
    </w:pPr>
    <w:rPr>
      <w:sz w:val="18"/>
      <w:szCs w:val="18"/>
    </w:rPr>
  </w:style>
  <w:style w:type="paragraph" w:styleId="7">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Char"/>
    <w:basedOn w:val="10"/>
    <w:link w:val="7"/>
    <w:semiHidden/>
    <w:qFormat/>
    <w:uiPriority w:val="99"/>
    <w:rPr>
      <w:sz w:val="18"/>
      <w:szCs w:val="18"/>
    </w:rPr>
  </w:style>
  <w:style w:type="character" w:customStyle="1" w:styleId="12">
    <w:name w:val="页脚 Char"/>
    <w:basedOn w:val="10"/>
    <w:link w:val="6"/>
    <w:semiHidden/>
    <w:qFormat/>
    <w:uiPriority w:val="99"/>
    <w:rPr>
      <w:sz w:val="18"/>
      <w:szCs w:val="18"/>
    </w:rPr>
  </w:style>
  <w:style w:type="character" w:customStyle="1" w:styleId="13">
    <w:name w:val="font3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4529</Words>
  <Characters>5157</Characters>
  <Lines>46</Lines>
  <Paragraphs>13</Paragraphs>
  <TotalTime>1</TotalTime>
  <ScaleCrop>false</ScaleCrop>
  <LinksUpToDate>false</LinksUpToDate>
  <CharactersWithSpaces>5330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侯宇轩</cp:lastModifiedBy>
  <dcterms:modified xsi:type="dcterms:W3CDTF">2024-12-30T09:12:44Z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9D00C9B73C2A48DEBC5525B617EF30DA_13</vt:lpwstr>
  </property>
  <property fmtid="{D5CDD505-2E9C-101B-9397-08002B2CF9AE}" pid="4" name="KSOTemplateDocerSaveRecord">
    <vt:lpwstr>eyJoZGlkIjoiN2JkMjM1NTkwN2MxMGY5Y2FlYjVmN2IxZmFhZTgwYTQiLCJ1c2VySWQiOiIxOTc2MDc3OTkifQ==</vt:lpwstr>
  </property>
</Properties>
</file>