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83D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2026年家电以旧换新、数码和智能产品购新</w:t>
      </w:r>
    </w:p>
    <w:p w14:paraId="2DDAE5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40"/>
          <w:lang w:eastAsia="zh-CN"/>
        </w:rPr>
      </w:pPr>
      <w:r>
        <w:rPr>
          <w:rFonts w:hint="eastAsia" w:ascii="方正小标宋简体" w:hAnsi="方正小标宋简体" w:eastAsia="方正小标宋简体" w:cs="方正小标宋简体"/>
          <w:sz w:val="44"/>
          <w:szCs w:val="44"/>
          <w:lang w:eastAsia="zh-CN"/>
        </w:rPr>
        <w:t>补贴活动承诺书</w:t>
      </w:r>
    </w:p>
    <w:p w14:paraId="73C891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16604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我单位自愿参与</w:t>
      </w:r>
      <w:r>
        <w:rPr>
          <w:rFonts w:hint="eastAsia" w:ascii="Times New Roman" w:hAnsi="Times New Roman" w:eastAsia="仿宋_GB2312" w:cs="Times New Roman"/>
          <w:sz w:val="32"/>
          <w:szCs w:val="32"/>
          <w:lang w:eastAsia="zh-CN"/>
        </w:rPr>
        <w:t>淮北市</w:t>
      </w:r>
      <w:r>
        <w:rPr>
          <w:rFonts w:hint="default" w:ascii="Times New Roman" w:hAnsi="Times New Roman" w:eastAsia="仿宋_GB2312" w:cs="Times New Roman"/>
          <w:sz w:val="32"/>
          <w:szCs w:val="32"/>
        </w:rPr>
        <w:t>2026年家电以旧换新、数码和智能产品购新补贴活动，郑重作出如下承诺：</w:t>
      </w:r>
    </w:p>
    <w:p w14:paraId="440E59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一、严格遵守有关法律法规和政策规定，已知悉并严格遵守消费品以旧换新各项要求，合法经营、诚实守信，自觉维护消费者的利益。</w:t>
      </w:r>
    </w:p>
    <w:p w14:paraId="30BEEA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愿意对消费者享受的政府补贴予以垫资，规范开展补贴活动，自觉接受活动监管，对监管部门指出的问题及时进行整改。及时、完整、准确、规范上传补贴申请资料，并严格保护消费者个人信息安全。及时妥善处理消费投诉。</w:t>
      </w:r>
    </w:p>
    <w:p w14:paraId="6E90F7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严格落实价格公示和公开承诺要求。在经营场所、网页或App等显著位置逐项标明每款产品初始销售价格、商家优惠让利金额、可享受补贴资金数额和最终销售价格。规范开展商品价格备案，公开承诺最终销售价格不高于备案价格。做到备案价格不高于本单位参加“国补”活动前1个月内同款产品的平均成交价格，补贴产品属于新品的，备案价格不高于厂家零售指导价；做到不为消费者享受补贴政策增设任何附加条件、不“先涨价后补贴”、不强制捆绑销售非补贴产品或增值服务。 </w:t>
      </w:r>
    </w:p>
    <w:p w14:paraId="0AA114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销售假冒伪劣产品，不以假充真、以次充好、以旧充新及以不合格产品冒充合格产品，不伪造、冒用产品能效（水效）标识或有关证书；不误导、欺骗消费者，不乘机哄抬价格、变相涨价；不以虚构订单、低价高开、拆分发票等任何形式骗取套取补贴资金，不冒用政府补贴名义进行虚假宣传。</w:t>
      </w:r>
    </w:p>
    <w:p w14:paraId="452D6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消费者发生退货情形时，通过原支付渠道退还消费者实际支付金额，并按活动有关要求将已发放的相应财政补贴资金退回指定的财政账户，并于退货之后3个工作日内将退款凭证和退货订单明细报属地主管部门留存。</w:t>
      </w:r>
    </w:p>
    <w:p w14:paraId="6CD1A2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严格执行商品交易发票制度，销售的补贴产品均应有购进发票，向消费者开具正规实名发票，发票抬头所载明消费者姓名须与补贴资格申领人保持一致。单张发票只能对应单件补贴商品，并列明补贴产品初始销售价格、享受补贴资金数额、实际支付金额等必要信息。</w:t>
      </w:r>
    </w:p>
    <w:p w14:paraId="285138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如实、完整、详细填写送装地址或消费者联系地址（收货地址应在安徽省内，包含“省、市、区、街道（乡镇）”四级行政区划，例如，省**市**区**街道（或镇/乡）**小区**栋**单元**号）。不非法使用、泄露或篡改消费者收货地址、联系方式、App账号或其他个人信息。 </w:t>
      </w:r>
    </w:p>
    <w:p w14:paraId="39D4EB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八、能通过自营或合作的方式具备物流配送、安装调试、保修维护、以旧换新等综合服务能力，能够提供家电送新、收旧、拆装等服务，保证回收的废旧家电规范处置、不流入非法拆解市场。 </w:t>
      </w:r>
    </w:p>
    <w:p w14:paraId="3BFA74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九、严格执行进货检查验收制度，规范使用进销存信息化管理系统，建立并留存完善的进货、销售、回收管理台账，确保全流程可追溯。 </w:t>
      </w:r>
    </w:p>
    <w:p w14:paraId="77D0E7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十、积极配合各级政府部门（含委托的第三方单位）开展检查、审计等工作，包括但不限于及时提供参与补贴政策的交易收据、发票、退货明细、进销存等资料和凭证。</w:t>
      </w:r>
    </w:p>
    <w:p w14:paraId="4C5D5A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在活动报名及活动期间，提供的一切材料真实、准确，如因提供的材料虚假导致的一切责任和后果，由我单位自行承担。在活动过程中坚决不出现虚假交易、伪造交易凭证等套取补贴资金违法行为，若发现我单位发生以上违法行为，将自愿全额退回补贴资金并接受法律法规处罚。</w:t>
      </w:r>
    </w:p>
    <w:p w14:paraId="1CAC25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承诺合规合法参与活动。在活动过程中坚决不出现伪造报名材料、伪造商品备案信息、虚高备案商品销售价格、自行扩大补贴商品范围、超过商品备案价格销售、违规宣传、私下退款、退货不退补贴、凑单拆单、台账管理缺失、有偿交易资格券、代刷支付、</w:t>
      </w:r>
      <w:bookmarkStart w:id="0" w:name="_GoBack"/>
      <w:r>
        <w:rPr>
          <w:rFonts w:hint="default" w:ascii="Times New Roman" w:hAnsi="Times New Roman" w:eastAsia="仿宋_GB2312" w:cs="Times New Roman"/>
          <w:sz w:val="32"/>
          <w:szCs w:val="32"/>
        </w:rPr>
        <w:t>飞码交易</w:t>
      </w:r>
      <w:bookmarkEnd w:id="0"/>
      <w:r>
        <w:rPr>
          <w:rFonts w:hint="default" w:ascii="Times New Roman" w:hAnsi="Times New Roman" w:eastAsia="仿宋_GB2312" w:cs="Times New Roman"/>
          <w:sz w:val="32"/>
          <w:szCs w:val="32"/>
        </w:rPr>
        <w:t>、未明码标价、POS终端违规操作、不配合监管检查等违规和不遵守活动要求的行为。若发现我单位发生以上违规行为，将自愿全额退回相关交易的补贴资金并接受限期整改、暂停活动资格、取消活动资格、取消补贴发放等处罚措施。</w:t>
      </w:r>
    </w:p>
    <w:p w14:paraId="4AFDE6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我单位已理解本承诺书的所有内容，并清楚知悉相应内容及其所代表的法律含义及后果，自签章之日起，本承诺书对我单位具有约束力。后续如监管部门有新的活动要求，我单位严格遵照执行。</w:t>
      </w:r>
    </w:p>
    <w:p w14:paraId="614987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71D8C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承诺单位（单位盖章）：__________</w:t>
      </w:r>
    </w:p>
    <w:p w14:paraId="1E39AC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法定代表人（签字）：__________</w:t>
      </w:r>
    </w:p>
    <w:p w14:paraId="082477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联系电话：__________</w:t>
      </w:r>
    </w:p>
    <w:p w14:paraId="72EC57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日期：2026年____月____日</w:t>
      </w:r>
    </w:p>
    <w:sectPr>
      <w:pgSz w:w="11906" w:h="16838"/>
      <w:pgMar w:top="1984" w:right="1474" w:bottom="187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856F1"/>
    <w:rsid w:val="0C1B2B62"/>
    <w:rsid w:val="15F94C67"/>
    <w:rsid w:val="27B26869"/>
    <w:rsid w:val="287856F1"/>
    <w:rsid w:val="4C2A757C"/>
    <w:rsid w:val="6E981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1602</Words>
  <Characters>1657</Characters>
  <Lines>0</Lines>
  <Paragraphs>0</Paragraphs>
  <TotalTime>16</TotalTime>
  <ScaleCrop>false</ScaleCrop>
  <LinksUpToDate>false</LinksUpToDate>
  <CharactersWithSpaces>1663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2024-09-11T01:11:00Z</dcterms:created>
  <dc:creator>李本飞</dc:creator>
  <cp:lastModifiedBy>梁贝贝</cp:lastModifiedBy>
  <cp:lastPrinted>2024-09-11T01:21:00Z</cp:lastPrinted>
  <dcterms:modified xsi:type="dcterms:W3CDTF">2026-01-16T09:04:23Z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eyJoZGlkIjoiZTViYThhMDEwMThmYWZmYmJhMWI2MTVhNjE1N2YxNmIifQ==</vt:lpwstr>
  </property>
  <property fmtid="{D5CDD505-2E9C-101B-9397-08002B2CF9AE}" pid="4" name="ICV">
    <vt:lpwstr>B41941871679464C9B50DA772068FF6F_13</vt:lpwstr>
  </property>
</Properties>
</file>